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797B3F" w:rsidRDefault="00797B3F">
      <w:pPr>
        <w:spacing w:after="0" w:line="240" w:lineRule="auto"/>
        <w:ind w:left="0" w:hanging="2"/>
        <w:jc w:val="center"/>
        <w:rPr>
          <w:rFonts w:ascii="Times New Roman" w:eastAsia="Times New Roman" w:hAnsi="Times New Roman" w:cs="Times New Roman"/>
          <w:sz w:val="24"/>
          <w:szCs w:val="24"/>
        </w:rPr>
      </w:pPr>
    </w:p>
    <w:p w14:paraId="00000002" w14:textId="77777777" w:rsidR="00797B3F" w:rsidRDefault="006A77E2">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MINUTES</w:t>
      </w:r>
    </w:p>
    <w:p w14:paraId="00000003" w14:textId="77777777" w:rsidR="00797B3F" w:rsidRDefault="006A77E2">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BOARD FOR PROFESSIONAL ENGINEERS</w:t>
      </w:r>
    </w:p>
    <w:p w14:paraId="00000004" w14:textId="77777777" w:rsidR="00797B3F" w:rsidRDefault="006A77E2">
      <w:pPr>
        <w:spacing w:after="24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14:paraId="00000005" w14:textId="77777777" w:rsidR="00797B3F" w:rsidRDefault="006A77E2">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Date:</w:t>
      </w: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April 14, 2022</w:t>
      </w:r>
    </w:p>
    <w:p w14:paraId="00000006" w14:textId="77777777" w:rsidR="00797B3F" w:rsidRDefault="00797B3F">
      <w:pPr>
        <w:spacing w:after="0" w:line="240" w:lineRule="auto"/>
        <w:ind w:left="0" w:hanging="2"/>
        <w:rPr>
          <w:rFonts w:ascii="Times New Roman" w:eastAsia="Times New Roman" w:hAnsi="Times New Roman" w:cs="Times New Roman"/>
          <w:sz w:val="24"/>
          <w:szCs w:val="24"/>
        </w:rPr>
      </w:pPr>
    </w:p>
    <w:p w14:paraId="00000007" w14:textId="77777777" w:rsidR="00797B3F" w:rsidRDefault="00797B3F">
      <w:pPr>
        <w:spacing w:after="0" w:line="240" w:lineRule="auto"/>
        <w:ind w:left="0" w:hanging="2"/>
        <w:rPr>
          <w:rFonts w:ascii="Times New Roman" w:eastAsia="Times New Roman" w:hAnsi="Times New Roman" w:cs="Times New Roman"/>
          <w:sz w:val="24"/>
          <w:szCs w:val="24"/>
        </w:rPr>
      </w:pPr>
    </w:p>
    <w:p w14:paraId="00000008" w14:textId="77777777" w:rsidR="00797B3F" w:rsidRDefault="006A77E2">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Time: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9:30 a.m. </w:t>
      </w:r>
    </w:p>
    <w:p w14:paraId="00000009" w14:textId="77777777" w:rsidR="00797B3F" w:rsidRDefault="00797B3F">
      <w:pPr>
        <w:spacing w:after="0" w:line="240" w:lineRule="auto"/>
        <w:ind w:left="0" w:hanging="2"/>
        <w:rPr>
          <w:rFonts w:ascii="Times New Roman" w:eastAsia="Times New Roman" w:hAnsi="Times New Roman" w:cs="Times New Roman"/>
          <w:sz w:val="24"/>
          <w:szCs w:val="24"/>
        </w:rPr>
      </w:pPr>
    </w:p>
    <w:p w14:paraId="0000000A" w14:textId="77777777" w:rsidR="00797B3F" w:rsidRDefault="006A77E2">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Place:</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Access Using Video Conferencing</w:t>
      </w:r>
    </w:p>
    <w:p w14:paraId="0000000B" w14:textId="0D453B10" w:rsidR="00797B3F" w:rsidRDefault="006A77E2">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Meet.google.com/ipm-pxny-hej</w:t>
      </w:r>
    </w:p>
    <w:p w14:paraId="0000000C" w14:textId="6B64F393" w:rsidR="00797B3F" w:rsidRDefault="006A77E2">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Phone: 1-484-416-2276</w:t>
      </w:r>
    </w:p>
    <w:p w14:paraId="0000000D" w14:textId="6DA8AF6E" w:rsidR="00797B3F" w:rsidRDefault="006A77E2">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PIN: 201 307 165#</w:t>
      </w:r>
    </w:p>
    <w:p w14:paraId="0000000E" w14:textId="77777777" w:rsidR="00797B3F" w:rsidRDefault="00797B3F">
      <w:pPr>
        <w:spacing w:after="0" w:line="240" w:lineRule="auto"/>
        <w:ind w:left="0" w:hanging="2"/>
        <w:rPr>
          <w:rFonts w:ascii="Times New Roman" w:eastAsia="Times New Roman" w:hAnsi="Times New Roman" w:cs="Times New Roman"/>
          <w:sz w:val="24"/>
          <w:szCs w:val="24"/>
        </w:rPr>
      </w:pPr>
    </w:p>
    <w:p w14:paraId="0000000F" w14:textId="77777777" w:rsidR="00797B3F" w:rsidRDefault="006A77E2">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Present:</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David G. Mongan, P.E, Chairman</w:t>
      </w:r>
    </w:p>
    <w:p w14:paraId="00000010" w14:textId="519B1035" w:rsidR="00797B3F" w:rsidRDefault="006A77E2">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Karl Rickert, P.E, Vice Chairman</w:t>
      </w:r>
    </w:p>
    <w:p w14:paraId="00000011" w14:textId="2F6E18AD" w:rsidR="00797B3F" w:rsidRDefault="006A77E2">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Sallye Perrin, P.E., Secretary</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
    <w:p w14:paraId="00000012" w14:textId="155EDDCD" w:rsidR="00797B3F" w:rsidRDefault="006A77E2">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Edward Hubner, P.E.</w:t>
      </w:r>
    </w:p>
    <w:p w14:paraId="00000013" w14:textId="02530B23" w:rsidR="00797B3F" w:rsidRDefault="006A77E2">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Howard (Skip) </w:t>
      </w:r>
      <w:r>
        <w:rPr>
          <w:rFonts w:ascii="Times New Roman" w:eastAsia="Times New Roman" w:hAnsi="Times New Roman" w:cs="Times New Roman"/>
          <w:sz w:val="24"/>
          <w:szCs w:val="24"/>
        </w:rPr>
        <w:t>Harclerode</w:t>
      </w:r>
      <w:r>
        <w:rPr>
          <w:rFonts w:ascii="Times New Roman" w:eastAsia="Times New Roman" w:hAnsi="Times New Roman" w:cs="Times New Roman"/>
          <w:color w:val="000000"/>
          <w:sz w:val="24"/>
          <w:szCs w:val="24"/>
        </w:rPr>
        <w:t>, P.E.</w:t>
      </w:r>
    </w:p>
    <w:p w14:paraId="00000014" w14:textId="68B7FAB3" w:rsidR="00797B3F" w:rsidRDefault="006A77E2">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Pastor Farinas, P.E.</w:t>
      </w:r>
    </w:p>
    <w:p w14:paraId="00000015" w14:textId="77777777" w:rsidR="00797B3F" w:rsidRDefault="006A77E2">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
    <w:p w14:paraId="00000016" w14:textId="77777777" w:rsidR="00797B3F" w:rsidRDefault="006A77E2">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Others Present:</w:t>
      </w: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Zevi Thomas, Executive Director</w:t>
      </w:r>
    </w:p>
    <w:p w14:paraId="00000017" w14:textId="77777777" w:rsidR="00797B3F" w:rsidRDefault="006A77E2" w:rsidP="006A77E2">
      <w:pPr>
        <w:spacing w:after="0" w:line="240" w:lineRule="auto"/>
        <w:ind w:leftChars="0" w:left="1440" w:firstLineChars="0" w:firstLine="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Raquel Meyers, Assistant Executive Director</w:t>
      </w:r>
    </w:p>
    <w:p w14:paraId="00000018" w14:textId="28F48411" w:rsidR="00797B3F" w:rsidRDefault="006A77E2">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Milena Trust, AAG, Counsel to the Board</w:t>
      </w:r>
    </w:p>
    <w:p w14:paraId="00000019" w14:textId="2C9F6F01" w:rsidR="00797B3F" w:rsidRDefault="006A77E2">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Gregory Morgan, Commissioner</w:t>
      </w:r>
    </w:p>
    <w:p w14:paraId="0000001A" w14:textId="6398BC61" w:rsidR="00797B3F" w:rsidRDefault="006A77E2">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Ruby Courtney, Board Administrator</w:t>
      </w:r>
    </w:p>
    <w:p w14:paraId="0000001B" w14:textId="5D04130D" w:rsidR="00797B3F" w:rsidRDefault="006A77E2">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J. Bannerman, Applicant</w:t>
      </w:r>
    </w:p>
    <w:p w14:paraId="0000001C" w14:textId="757FD12B" w:rsidR="00797B3F" w:rsidRDefault="006A77E2">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D. Shumate</w:t>
      </w:r>
    </w:p>
    <w:p w14:paraId="0000001D" w14:textId="77777777" w:rsidR="00797B3F" w:rsidRDefault="00797B3F">
      <w:pPr>
        <w:spacing w:after="0" w:line="240" w:lineRule="auto"/>
        <w:ind w:left="0" w:hanging="2"/>
        <w:rPr>
          <w:rFonts w:ascii="Times New Roman" w:eastAsia="Times New Roman" w:hAnsi="Times New Roman" w:cs="Times New Roman"/>
          <w:color w:val="000000"/>
          <w:sz w:val="24"/>
          <w:szCs w:val="24"/>
        </w:rPr>
      </w:pPr>
    </w:p>
    <w:p w14:paraId="0000001E" w14:textId="77777777" w:rsidR="00797B3F" w:rsidRDefault="006A77E2">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__________________________________________________________</w:t>
      </w:r>
      <w:r>
        <w:rPr>
          <w:rFonts w:ascii="Times New Roman" w:eastAsia="Times New Roman" w:hAnsi="Times New Roman" w:cs="Times New Roman"/>
          <w:b/>
          <w:color w:val="000000"/>
          <w:sz w:val="24"/>
          <w:szCs w:val="24"/>
        </w:rPr>
        <w:tab/>
      </w:r>
    </w:p>
    <w:p w14:paraId="0000001F" w14:textId="77777777" w:rsidR="00797B3F" w:rsidRDefault="00797B3F">
      <w:pPr>
        <w:spacing w:after="0" w:line="240" w:lineRule="auto"/>
        <w:ind w:left="0" w:hanging="2"/>
        <w:rPr>
          <w:rFonts w:ascii="Times New Roman" w:eastAsia="Times New Roman" w:hAnsi="Times New Roman" w:cs="Times New Roman"/>
          <w:sz w:val="24"/>
          <w:szCs w:val="24"/>
        </w:rPr>
      </w:pPr>
    </w:p>
    <w:p w14:paraId="00000020" w14:textId="77777777" w:rsidR="00797B3F" w:rsidRDefault="00797B3F">
      <w:pPr>
        <w:spacing w:after="0" w:line="240" w:lineRule="auto"/>
        <w:ind w:left="0" w:hanging="2"/>
        <w:rPr>
          <w:rFonts w:ascii="Times New Roman" w:eastAsia="Times New Roman" w:hAnsi="Times New Roman" w:cs="Times New Roman"/>
          <w:color w:val="000000"/>
          <w:sz w:val="24"/>
          <w:szCs w:val="24"/>
        </w:rPr>
      </w:pPr>
    </w:p>
    <w:p w14:paraId="00000021" w14:textId="77777777" w:rsidR="00797B3F" w:rsidRDefault="006A77E2">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CALL TO ORDER</w:t>
      </w:r>
    </w:p>
    <w:p w14:paraId="00000022" w14:textId="77777777" w:rsidR="00797B3F" w:rsidRDefault="00797B3F">
      <w:pPr>
        <w:spacing w:after="0" w:line="240" w:lineRule="auto"/>
        <w:ind w:left="0" w:hanging="2"/>
        <w:rPr>
          <w:rFonts w:ascii="Times New Roman" w:eastAsia="Times New Roman" w:hAnsi="Times New Roman" w:cs="Times New Roman"/>
          <w:sz w:val="24"/>
          <w:szCs w:val="24"/>
        </w:rPr>
      </w:pPr>
    </w:p>
    <w:p w14:paraId="00000023" w14:textId="77777777" w:rsidR="00797B3F" w:rsidRDefault="006A77E2">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Chairman Mongan called the meeting to order at 9:38 a.m. </w:t>
      </w:r>
    </w:p>
    <w:p w14:paraId="00000024" w14:textId="77777777" w:rsidR="00797B3F" w:rsidRDefault="00797B3F">
      <w:pPr>
        <w:spacing w:after="0" w:line="240" w:lineRule="auto"/>
        <w:ind w:left="0" w:hanging="2"/>
        <w:rPr>
          <w:rFonts w:ascii="Times New Roman" w:eastAsia="Times New Roman" w:hAnsi="Times New Roman" w:cs="Times New Roman"/>
          <w:sz w:val="24"/>
          <w:szCs w:val="24"/>
        </w:rPr>
      </w:pPr>
    </w:p>
    <w:p w14:paraId="00000025" w14:textId="77777777" w:rsidR="00797B3F" w:rsidRDefault="006A77E2">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mallCaps/>
          <w:color w:val="000000"/>
          <w:sz w:val="24"/>
          <w:szCs w:val="24"/>
        </w:rPr>
        <w:t>ACTION ON</w:t>
      </w:r>
      <w:r>
        <w:rPr>
          <w:rFonts w:ascii="Times New Roman" w:eastAsia="Times New Roman" w:hAnsi="Times New Roman" w:cs="Times New Roman"/>
          <w:b/>
          <w:smallCaps/>
          <w:color w:val="000000"/>
        </w:rPr>
        <w:t xml:space="preserve"> </w:t>
      </w:r>
      <w:r>
        <w:rPr>
          <w:rFonts w:ascii="Times New Roman" w:eastAsia="Times New Roman" w:hAnsi="Times New Roman" w:cs="Times New Roman"/>
          <w:b/>
          <w:smallCaps/>
          <w:color w:val="000000"/>
          <w:sz w:val="24"/>
          <w:szCs w:val="24"/>
        </w:rPr>
        <w:t>MINUTES</w:t>
      </w:r>
    </w:p>
    <w:p w14:paraId="00000026" w14:textId="77777777" w:rsidR="00797B3F" w:rsidRDefault="00797B3F">
      <w:pPr>
        <w:spacing w:after="0" w:line="240" w:lineRule="auto"/>
        <w:ind w:left="0" w:hanging="2"/>
        <w:rPr>
          <w:rFonts w:ascii="Times New Roman" w:eastAsia="Times New Roman" w:hAnsi="Times New Roman" w:cs="Times New Roman"/>
          <w:sz w:val="24"/>
          <w:szCs w:val="24"/>
        </w:rPr>
      </w:pPr>
    </w:p>
    <w:p w14:paraId="00000027" w14:textId="77777777" w:rsidR="00797B3F" w:rsidRDefault="006A77E2">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Motion (I) was made by Ms. Perrin, seconded by Mr. Harclerode, and unanimously carried by the Board to approve the minutes of the March 10, 2022 Board meeting as submitted.  </w:t>
      </w:r>
    </w:p>
    <w:p w14:paraId="00000028" w14:textId="77777777" w:rsidR="00797B3F" w:rsidRDefault="00797B3F">
      <w:pPr>
        <w:spacing w:after="0" w:line="240" w:lineRule="auto"/>
        <w:ind w:left="0" w:hanging="2"/>
        <w:rPr>
          <w:rFonts w:ascii="Times New Roman" w:eastAsia="Times New Roman" w:hAnsi="Times New Roman" w:cs="Times New Roman"/>
          <w:sz w:val="24"/>
          <w:szCs w:val="24"/>
        </w:rPr>
      </w:pPr>
    </w:p>
    <w:p w14:paraId="00000029" w14:textId="77777777" w:rsidR="00797B3F" w:rsidRDefault="006A77E2">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APPLICATIONS APPROVED BY THE BOARD</w:t>
      </w:r>
    </w:p>
    <w:p w14:paraId="0000002A" w14:textId="77777777" w:rsidR="00797B3F" w:rsidRDefault="00797B3F">
      <w:pPr>
        <w:spacing w:after="0" w:line="240" w:lineRule="auto"/>
        <w:ind w:left="0" w:hanging="2"/>
        <w:rPr>
          <w:rFonts w:ascii="Times New Roman" w:eastAsia="Times New Roman" w:hAnsi="Times New Roman" w:cs="Times New Roman"/>
          <w:sz w:val="24"/>
          <w:szCs w:val="24"/>
        </w:rPr>
      </w:pPr>
    </w:p>
    <w:p w14:paraId="0000002B" w14:textId="77777777" w:rsidR="00797B3F" w:rsidRDefault="006A77E2">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Motion (II) was made by M</w:t>
      </w:r>
      <w:r>
        <w:rPr>
          <w:rFonts w:ascii="Times New Roman" w:eastAsia="Times New Roman" w:hAnsi="Times New Roman" w:cs="Times New Roman"/>
          <w:sz w:val="24"/>
          <w:szCs w:val="24"/>
        </w:rPr>
        <w:t>r. Rickert</w:t>
      </w:r>
      <w:r>
        <w:rPr>
          <w:rFonts w:ascii="Times New Roman" w:eastAsia="Times New Roman" w:hAnsi="Times New Roman" w:cs="Times New Roman"/>
          <w:color w:val="000000"/>
          <w:sz w:val="24"/>
          <w:szCs w:val="24"/>
        </w:rPr>
        <w:t xml:space="preserve">, seconded by Mr. Hubner, and unanimously carried to approve 32 applications for reciprocity, two </w:t>
      </w:r>
      <w:r>
        <w:rPr>
          <w:rFonts w:ascii="Times New Roman" w:eastAsia="Times New Roman" w:hAnsi="Times New Roman" w:cs="Times New Roman"/>
          <w:sz w:val="24"/>
          <w:szCs w:val="24"/>
        </w:rPr>
        <w:t>applications</w:t>
      </w:r>
      <w:r>
        <w:rPr>
          <w:rFonts w:ascii="Times New Roman" w:eastAsia="Times New Roman" w:hAnsi="Times New Roman" w:cs="Times New Roman"/>
          <w:color w:val="000000"/>
          <w:sz w:val="24"/>
          <w:szCs w:val="24"/>
        </w:rPr>
        <w:t xml:space="preserve"> for PE Licensure by Transfer Grades and 41 applications for the Principles and Practice of Engineering Examination. </w:t>
      </w:r>
    </w:p>
    <w:p w14:paraId="0000002C" w14:textId="77777777" w:rsidR="00797B3F" w:rsidRDefault="00797B3F">
      <w:pPr>
        <w:spacing w:after="0" w:line="240" w:lineRule="auto"/>
        <w:ind w:left="0" w:hanging="2"/>
        <w:rPr>
          <w:rFonts w:ascii="Times New Roman" w:eastAsia="Times New Roman" w:hAnsi="Times New Roman" w:cs="Times New Roman"/>
          <w:sz w:val="24"/>
          <w:szCs w:val="24"/>
        </w:rPr>
      </w:pPr>
    </w:p>
    <w:p w14:paraId="0000002D" w14:textId="77777777" w:rsidR="00797B3F" w:rsidRDefault="006A77E2">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Approvals are as follows:</w:t>
      </w:r>
    </w:p>
    <w:p w14:paraId="0000002E" w14:textId="77777777" w:rsidR="00797B3F" w:rsidRDefault="00797B3F">
      <w:pPr>
        <w:spacing w:after="0" w:line="240" w:lineRule="auto"/>
        <w:ind w:left="0" w:hanging="2"/>
        <w:rPr>
          <w:rFonts w:ascii="Times New Roman" w:eastAsia="Times New Roman" w:hAnsi="Times New Roman" w:cs="Times New Roman"/>
          <w:sz w:val="24"/>
          <w:szCs w:val="24"/>
        </w:rPr>
      </w:pPr>
    </w:p>
    <w:p w14:paraId="0000002F" w14:textId="77777777" w:rsidR="00797B3F" w:rsidRDefault="006A77E2">
      <w:pPr>
        <w:spacing w:after="0" w:line="240"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Applications for PE Licensure by Reciprocity are as follows:</w:t>
      </w:r>
    </w:p>
    <w:p w14:paraId="00000030" w14:textId="77777777" w:rsidR="00797B3F" w:rsidRDefault="00797B3F">
      <w:pPr>
        <w:spacing w:after="0" w:line="240" w:lineRule="auto"/>
        <w:ind w:left="0" w:hanging="2"/>
        <w:rPr>
          <w:rFonts w:ascii="Times New Roman" w:eastAsia="Times New Roman" w:hAnsi="Times New Roman" w:cs="Times New Roman"/>
          <w:b/>
          <w:sz w:val="24"/>
          <w:szCs w:val="24"/>
        </w:rPr>
      </w:pPr>
    </w:p>
    <w:p w14:paraId="00000031" w14:textId="77777777" w:rsidR="00797B3F" w:rsidRDefault="006A77E2">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Chehade, Rami (59212)</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Mosavi, Amir A. (59228)</w:t>
      </w:r>
    </w:p>
    <w:p w14:paraId="00000032" w14:textId="77777777" w:rsidR="00797B3F" w:rsidRDefault="006A77E2">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Crowley, Michael (59213)</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Noss, Kyle (59229)</w:t>
      </w:r>
    </w:p>
    <w:p w14:paraId="00000033" w14:textId="77777777" w:rsidR="00797B3F" w:rsidRDefault="006A77E2">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Daee, Babak (59214)</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Pamulapati, Pujith (59245)</w:t>
      </w:r>
    </w:p>
    <w:p w14:paraId="00000034" w14:textId="77777777" w:rsidR="00797B3F" w:rsidRDefault="006A77E2">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Eschenfelder, William M. (59215)</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Patel, Ajay K. (59246)</w:t>
      </w:r>
    </w:p>
    <w:p w14:paraId="00000035" w14:textId="77777777" w:rsidR="00797B3F" w:rsidRDefault="006A77E2">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Etotok, Idikem E. (59216)</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Reinhardt, W. Bond (59247)</w:t>
      </w:r>
    </w:p>
    <w:p w14:paraId="00000036" w14:textId="77777777" w:rsidR="00797B3F" w:rsidRDefault="006A77E2">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Fields, Deepika K. (59217)</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Shrestha, Bibek B. (59248)</w:t>
      </w:r>
    </w:p>
    <w:p w14:paraId="00000037" w14:textId="77777777" w:rsidR="00797B3F" w:rsidRDefault="006A77E2">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Gard, Dylan J. (59218)</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Siqueira, Davi M. (59249)</w:t>
      </w:r>
    </w:p>
    <w:p w14:paraId="00000038" w14:textId="77777777" w:rsidR="00797B3F" w:rsidRDefault="006A77E2">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Hall, Wilmer R. (59219)</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Toney, William L. (59250)</w:t>
      </w:r>
    </w:p>
    <w:p w14:paraId="00000039" w14:textId="77777777" w:rsidR="00797B3F" w:rsidRDefault="006A77E2">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Hasan, MD Istiaque (59220)</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Faghihnia Torshizi, Mostafa (59251)</w:t>
      </w:r>
      <w:r>
        <w:rPr>
          <w:rFonts w:ascii="Times New Roman" w:eastAsia="Times New Roman" w:hAnsi="Times New Roman" w:cs="Times New Roman"/>
          <w:sz w:val="24"/>
          <w:szCs w:val="24"/>
        </w:rPr>
        <w:tab/>
      </w:r>
    </w:p>
    <w:p w14:paraId="0000003A" w14:textId="77777777" w:rsidR="00797B3F" w:rsidRDefault="006A77E2">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Hegenderfer, Joshua L. (59221)</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Wampool, Calvin W. (59252)</w:t>
      </w:r>
    </w:p>
    <w:p w14:paraId="0000003B" w14:textId="77777777" w:rsidR="00797B3F" w:rsidRDefault="006A77E2">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Kelley, Brian W. (59222)</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Wang, Wei (59253)</w:t>
      </w:r>
    </w:p>
    <w:p w14:paraId="0000003C" w14:textId="77777777" w:rsidR="00797B3F" w:rsidRDefault="006A77E2">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Kuntz, Judy H. (59223)</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West, Thomas C. (59254)</w:t>
      </w:r>
    </w:p>
    <w:p w14:paraId="0000003D" w14:textId="77777777" w:rsidR="00797B3F" w:rsidRDefault="006A77E2">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Liu, Dajin (59224)</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Whyte, Robert O. (59225)</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0000003E" w14:textId="77777777" w:rsidR="00797B3F" w:rsidRDefault="006A77E2">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Martin, Wayne S. (59225)</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Wilk, Zachary L. (59256)</w:t>
      </w:r>
    </w:p>
    <w:p w14:paraId="0000003F" w14:textId="77777777" w:rsidR="00797B3F" w:rsidRDefault="006A77E2">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Mayer, Samsor A. (59226)</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Willis, Stephen (59257)</w:t>
      </w:r>
    </w:p>
    <w:p w14:paraId="00000040" w14:textId="77777777" w:rsidR="00797B3F" w:rsidRDefault="006A77E2">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Morrow, Kyle (59227)</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Yalew, Seife G. (59258)</w:t>
      </w:r>
    </w:p>
    <w:p w14:paraId="00000041" w14:textId="77777777" w:rsidR="00797B3F" w:rsidRDefault="00797B3F">
      <w:pPr>
        <w:spacing w:after="0" w:line="240" w:lineRule="auto"/>
        <w:ind w:left="0" w:hanging="2"/>
        <w:rPr>
          <w:rFonts w:ascii="Times New Roman" w:eastAsia="Times New Roman" w:hAnsi="Times New Roman" w:cs="Times New Roman"/>
          <w:sz w:val="24"/>
          <w:szCs w:val="24"/>
        </w:rPr>
      </w:pPr>
    </w:p>
    <w:p w14:paraId="00000042" w14:textId="77777777" w:rsidR="00797B3F" w:rsidRDefault="006A77E2">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Applications for PE Licensure by Transfer Grades are as follows:</w:t>
      </w:r>
    </w:p>
    <w:p w14:paraId="00000043" w14:textId="77777777" w:rsidR="00797B3F" w:rsidRDefault="00797B3F">
      <w:pPr>
        <w:spacing w:after="0" w:line="240" w:lineRule="auto"/>
        <w:ind w:left="0" w:hanging="2"/>
        <w:rPr>
          <w:rFonts w:ascii="Times New Roman" w:eastAsia="Times New Roman" w:hAnsi="Times New Roman" w:cs="Times New Roman"/>
          <w:sz w:val="24"/>
          <w:szCs w:val="24"/>
        </w:rPr>
      </w:pPr>
    </w:p>
    <w:p w14:paraId="00000044" w14:textId="77777777" w:rsidR="00797B3F" w:rsidRDefault="006A77E2">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Ramirez, Juan D. (59211)</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Saxena, Akshat (59210)</w:t>
      </w:r>
    </w:p>
    <w:p w14:paraId="00000045" w14:textId="77777777" w:rsidR="00797B3F" w:rsidRDefault="00797B3F">
      <w:pPr>
        <w:spacing w:after="0" w:line="240" w:lineRule="auto"/>
        <w:ind w:left="0" w:hanging="2"/>
        <w:rPr>
          <w:rFonts w:ascii="Times New Roman" w:eastAsia="Times New Roman" w:hAnsi="Times New Roman" w:cs="Times New Roman"/>
          <w:sz w:val="24"/>
          <w:szCs w:val="24"/>
        </w:rPr>
      </w:pPr>
    </w:p>
    <w:p w14:paraId="00000046" w14:textId="77777777" w:rsidR="00797B3F" w:rsidRDefault="006A77E2">
      <w:pPr>
        <w:spacing w:after="0" w:line="240"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Applications for the Principles and Practice of Engineering Examination are as follows:</w:t>
      </w:r>
    </w:p>
    <w:p w14:paraId="00000047" w14:textId="77777777" w:rsidR="00797B3F" w:rsidRDefault="00797B3F">
      <w:pPr>
        <w:spacing w:after="0" w:line="240" w:lineRule="auto"/>
        <w:ind w:left="0" w:hanging="2"/>
        <w:rPr>
          <w:rFonts w:ascii="Times New Roman" w:eastAsia="Times New Roman" w:hAnsi="Times New Roman" w:cs="Times New Roman"/>
          <w:b/>
          <w:sz w:val="24"/>
          <w:szCs w:val="24"/>
        </w:rPr>
      </w:pPr>
    </w:p>
    <w:p w14:paraId="00000048" w14:textId="77777777" w:rsidR="00797B3F" w:rsidRDefault="006A77E2">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Aruna, Julius H.</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Esemuze, Jeremiah A.</w:t>
      </w:r>
    </w:p>
    <w:p w14:paraId="00000049" w14:textId="77777777" w:rsidR="00797B3F" w:rsidRDefault="006A77E2">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Asmelash, Biniam B.</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Gokhale, Sanyukta N. </w:t>
      </w:r>
    </w:p>
    <w:p w14:paraId="0000004A" w14:textId="77777777" w:rsidR="00797B3F" w:rsidRDefault="006A77E2">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Brown, Anita K.</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Hammert Jr., Mark J.</w:t>
      </w:r>
    </w:p>
    <w:p w14:paraId="0000004B" w14:textId="77777777" w:rsidR="00797B3F" w:rsidRDefault="006A77E2">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Coppolino, Stephen V.</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Hansboro Jr., Tyrone V.</w:t>
      </w:r>
    </w:p>
    <w:p w14:paraId="0000004C" w14:textId="77777777" w:rsidR="00797B3F" w:rsidRDefault="006A77E2">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McMurry, Kristin 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Inzer, Rachel N. </w:t>
      </w:r>
    </w:p>
    <w:p w14:paraId="0000004D" w14:textId="77777777" w:rsidR="00797B3F" w:rsidRDefault="006A77E2">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Ansari, Arfa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Kane, Samuel</w:t>
      </w:r>
    </w:p>
    <w:p w14:paraId="0000004E" w14:textId="77777777" w:rsidR="00797B3F" w:rsidRDefault="006A77E2">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Assefa, Tsegaye D.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Kearney, Scott A.</w:t>
      </w:r>
    </w:p>
    <w:p w14:paraId="0000004F" w14:textId="77777777" w:rsidR="00797B3F" w:rsidRDefault="006A77E2">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Bannerman, Johnson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Lamb, Daniel T.</w:t>
      </w:r>
    </w:p>
    <w:p w14:paraId="00000050" w14:textId="77777777" w:rsidR="00797B3F" w:rsidRDefault="006A77E2">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Chauhan, Subhash</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Liu, Jessica J.</w:t>
      </w:r>
    </w:p>
    <w:p w14:paraId="00000051" w14:textId="77777777" w:rsidR="00797B3F" w:rsidRDefault="006A77E2">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Choudhry, Nabeel</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Mansfield, Christopher M.</w:t>
      </w:r>
    </w:p>
    <w:p w14:paraId="00000052" w14:textId="77777777" w:rsidR="00797B3F" w:rsidRDefault="006A77E2">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Colavito, Kimberly H.</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Mbakop, Armel</w:t>
      </w:r>
    </w:p>
    <w:p w14:paraId="00000053" w14:textId="77777777" w:rsidR="00797B3F" w:rsidRDefault="006A77E2">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Das, Arunachal P.</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Miller, Sean T.</w:t>
      </w:r>
    </w:p>
    <w:p w14:paraId="00000054" w14:textId="77777777" w:rsidR="00797B3F" w:rsidRDefault="006A77E2">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Davis, Allen A.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Paronish, Luke</w:t>
      </w:r>
    </w:p>
    <w:p w14:paraId="00000055" w14:textId="77777777" w:rsidR="00797B3F" w:rsidRDefault="006A77E2">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Decker, Austin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Patankar, Jui</w:t>
      </w:r>
    </w:p>
    <w:p w14:paraId="00000056" w14:textId="77777777" w:rsidR="00797B3F" w:rsidRDefault="006A77E2">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Delisser, Jason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Plumer, Scott</w:t>
      </w:r>
    </w:p>
    <w:p w14:paraId="00000057" w14:textId="77777777" w:rsidR="00797B3F" w:rsidRDefault="006A77E2">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Djiogo, Joel A.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Reifsnider, Alen</w:t>
      </w:r>
    </w:p>
    <w:p w14:paraId="00000058" w14:textId="77777777" w:rsidR="00797B3F" w:rsidRDefault="00797B3F">
      <w:pPr>
        <w:spacing w:after="0" w:line="240" w:lineRule="auto"/>
        <w:ind w:left="0" w:hanging="2"/>
        <w:rPr>
          <w:rFonts w:ascii="Times New Roman" w:eastAsia="Times New Roman" w:hAnsi="Times New Roman" w:cs="Times New Roman"/>
          <w:sz w:val="24"/>
          <w:szCs w:val="24"/>
        </w:rPr>
      </w:pPr>
    </w:p>
    <w:p w14:paraId="00000059" w14:textId="77777777" w:rsidR="00797B3F" w:rsidRDefault="00797B3F">
      <w:pPr>
        <w:spacing w:after="0" w:line="240" w:lineRule="auto"/>
        <w:ind w:left="0" w:hanging="2"/>
        <w:rPr>
          <w:rFonts w:ascii="Times New Roman" w:eastAsia="Times New Roman" w:hAnsi="Times New Roman" w:cs="Times New Roman"/>
          <w:sz w:val="24"/>
          <w:szCs w:val="24"/>
        </w:rPr>
      </w:pPr>
    </w:p>
    <w:p w14:paraId="0000005A" w14:textId="77777777" w:rsidR="00797B3F" w:rsidRDefault="00797B3F">
      <w:pPr>
        <w:spacing w:after="0" w:line="240" w:lineRule="auto"/>
        <w:ind w:left="0" w:hanging="2"/>
        <w:rPr>
          <w:rFonts w:ascii="Times New Roman" w:eastAsia="Times New Roman" w:hAnsi="Times New Roman" w:cs="Times New Roman"/>
          <w:sz w:val="24"/>
          <w:szCs w:val="24"/>
        </w:rPr>
      </w:pPr>
    </w:p>
    <w:p w14:paraId="0000005B" w14:textId="77777777" w:rsidR="00797B3F" w:rsidRDefault="006A77E2">
      <w:pPr>
        <w:spacing w:after="0" w:line="240"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Applications for the Principles and Practice of Engineering Examination (cont’d)</w:t>
      </w:r>
    </w:p>
    <w:p w14:paraId="0000005C" w14:textId="77777777" w:rsidR="00797B3F" w:rsidRDefault="00797B3F">
      <w:pPr>
        <w:spacing w:after="0" w:line="240" w:lineRule="auto"/>
        <w:ind w:left="0" w:hanging="2"/>
        <w:rPr>
          <w:rFonts w:ascii="Times New Roman" w:eastAsia="Times New Roman" w:hAnsi="Times New Roman" w:cs="Times New Roman"/>
          <w:b/>
          <w:color w:val="000000"/>
          <w:sz w:val="24"/>
          <w:szCs w:val="24"/>
        </w:rPr>
      </w:pPr>
    </w:p>
    <w:p w14:paraId="0000005D" w14:textId="77777777" w:rsidR="00797B3F" w:rsidRDefault="006A77E2">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Roth, Richard K.</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Tincher, Katelyn E.</w:t>
      </w:r>
    </w:p>
    <w:p w14:paraId="0000005E" w14:textId="77777777" w:rsidR="00797B3F" w:rsidRDefault="006A77E2">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Shelar, Rebecca E.</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Wickenheiser, Vincent S.</w:t>
      </w:r>
    </w:p>
    <w:p w14:paraId="0000005F" w14:textId="77777777" w:rsidR="00797B3F" w:rsidRDefault="006A77E2">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Siraga, Bruke G.</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Wiltrout, Matthew T.</w:t>
      </w:r>
    </w:p>
    <w:p w14:paraId="00000060" w14:textId="77777777" w:rsidR="00797B3F" w:rsidRDefault="006A77E2">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Stevens, Tyler J.</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Yao, Jun</w:t>
      </w:r>
    </w:p>
    <w:p w14:paraId="00000061" w14:textId="77777777" w:rsidR="00797B3F" w:rsidRDefault="006A77E2">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Tefera, Tegegne E</w:t>
      </w:r>
    </w:p>
    <w:p w14:paraId="00000062" w14:textId="77777777" w:rsidR="00797B3F" w:rsidRDefault="00797B3F">
      <w:pPr>
        <w:spacing w:after="0" w:line="240" w:lineRule="auto"/>
        <w:ind w:left="0" w:hanging="2"/>
        <w:rPr>
          <w:rFonts w:ascii="Times New Roman" w:eastAsia="Times New Roman" w:hAnsi="Times New Roman" w:cs="Times New Roman"/>
          <w:b/>
          <w:sz w:val="24"/>
          <w:szCs w:val="24"/>
        </w:rPr>
      </w:pPr>
    </w:p>
    <w:p w14:paraId="00000063" w14:textId="77777777" w:rsidR="00797B3F" w:rsidRDefault="006A77E2">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NEW BUSINESS</w:t>
      </w:r>
    </w:p>
    <w:p w14:paraId="00000064" w14:textId="77777777" w:rsidR="00797B3F" w:rsidRDefault="00797B3F">
      <w:pPr>
        <w:spacing w:after="0" w:line="240" w:lineRule="auto"/>
        <w:ind w:left="0" w:hanging="2"/>
        <w:rPr>
          <w:rFonts w:ascii="Times New Roman" w:eastAsia="Times New Roman" w:hAnsi="Times New Roman" w:cs="Times New Roman"/>
          <w:color w:val="000000"/>
          <w:sz w:val="24"/>
          <w:szCs w:val="24"/>
        </w:rPr>
      </w:pPr>
    </w:p>
    <w:p w14:paraId="00000065" w14:textId="77777777" w:rsidR="00797B3F" w:rsidRDefault="006A77E2">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Changes to the Reinstatement Guidelines</w:t>
      </w:r>
    </w:p>
    <w:p w14:paraId="00000066" w14:textId="77777777" w:rsidR="00797B3F" w:rsidRDefault="00797B3F">
      <w:pPr>
        <w:spacing w:after="0" w:line="240" w:lineRule="auto"/>
        <w:ind w:left="0" w:hanging="2"/>
        <w:rPr>
          <w:rFonts w:ascii="Times New Roman" w:eastAsia="Times New Roman" w:hAnsi="Times New Roman" w:cs="Times New Roman"/>
          <w:sz w:val="24"/>
          <w:szCs w:val="24"/>
        </w:rPr>
      </w:pPr>
    </w:p>
    <w:p w14:paraId="00000067" w14:textId="77777777" w:rsidR="00797B3F" w:rsidRDefault="006A77E2">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Board reviewed the revised reinstatement guidelines.  The Board members acknowledged any applicant for reinstatement whose license </w:t>
      </w:r>
      <w:r>
        <w:rPr>
          <w:rFonts w:ascii="Times New Roman" w:eastAsia="Times New Roman" w:hAnsi="Times New Roman" w:cs="Times New Roman"/>
          <w:sz w:val="24"/>
          <w:szCs w:val="24"/>
        </w:rPr>
        <w:t>has</w:t>
      </w:r>
      <w:r>
        <w:rPr>
          <w:rFonts w:ascii="Times New Roman" w:eastAsia="Times New Roman" w:hAnsi="Times New Roman" w:cs="Times New Roman"/>
          <w:color w:val="000000"/>
          <w:sz w:val="24"/>
          <w:szCs w:val="24"/>
        </w:rPr>
        <w:t xml:space="preserve"> lapsed for more than three licensing periods can be required to apply as a new applicant (re-take the NCEES Principles and Practice of Engineering exam) based upon the licensing statute.  Some Board members </w:t>
      </w:r>
      <w:r>
        <w:rPr>
          <w:rFonts w:ascii="Times New Roman" w:eastAsia="Times New Roman" w:hAnsi="Times New Roman" w:cs="Times New Roman"/>
          <w:sz w:val="24"/>
          <w:szCs w:val="24"/>
        </w:rPr>
        <w:t xml:space="preserve">expressed concerns regarding </w:t>
      </w:r>
      <w:r>
        <w:rPr>
          <w:rFonts w:ascii="Times New Roman" w:eastAsia="Times New Roman" w:hAnsi="Times New Roman" w:cs="Times New Roman"/>
          <w:color w:val="000000"/>
          <w:sz w:val="24"/>
          <w:szCs w:val="24"/>
        </w:rPr>
        <w:t xml:space="preserve">applicants who did not </w:t>
      </w:r>
      <w:r>
        <w:rPr>
          <w:rFonts w:ascii="Times New Roman" w:eastAsia="Times New Roman" w:hAnsi="Times New Roman" w:cs="Times New Roman"/>
          <w:sz w:val="24"/>
          <w:szCs w:val="24"/>
        </w:rPr>
        <w:t xml:space="preserve">maintain a valid </w:t>
      </w:r>
      <w:r>
        <w:rPr>
          <w:rFonts w:ascii="Times New Roman" w:eastAsia="Times New Roman" w:hAnsi="Times New Roman" w:cs="Times New Roman"/>
          <w:color w:val="000000"/>
          <w:sz w:val="24"/>
          <w:szCs w:val="24"/>
        </w:rPr>
        <w:t xml:space="preserve">license in any </w:t>
      </w:r>
      <w:r>
        <w:rPr>
          <w:rFonts w:ascii="Times New Roman" w:eastAsia="Times New Roman" w:hAnsi="Times New Roman" w:cs="Times New Roman"/>
          <w:sz w:val="24"/>
          <w:szCs w:val="24"/>
        </w:rPr>
        <w:t xml:space="preserve">other US jurisdiction </w:t>
      </w:r>
      <w:r>
        <w:rPr>
          <w:rFonts w:ascii="Times New Roman" w:eastAsia="Times New Roman" w:hAnsi="Times New Roman" w:cs="Times New Roman"/>
          <w:color w:val="000000"/>
          <w:sz w:val="24"/>
          <w:szCs w:val="24"/>
        </w:rPr>
        <w:t xml:space="preserve">during the lapse of the MD license </w:t>
      </w:r>
      <w:r>
        <w:rPr>
          <w:rFonts w:ascii="Times New Roman" w:eastAsia="Times New Roman" w:hAnsi="Times New Roman" w:cs="Times New Roman"/>
          <w:sz w:val="24"/>
          <w:szCs w:val="24"/>
        </w:rPr>
        <w:t>may not demonstrate current competencies to practice engineering.</w:t>
      </w:r>
      <w:r>
        <w:rPr>
          <w:rFonts w:ascii="Times New Roman" w:eastAsia="Times New Roman" w:hAnsi="Times New Roman" w:cs="Times New Roman"/>
          <w:color w:val="000000"/>
          <w:sz w:val="24"/>
          <w:szCs w:val="24"/>
        </w:rPr>
        <w:t xml:space="preserve">  Ms. Perrin felt that requiring an applicant for reinstatement to reapply as a new applicant was </w:t>
      </w:r>
      <w:r>
        <w:rPr>
          <w:rFonts w:ascii="Times New Roman" w:eastAsia="Times New Roman" w:hAnsi="Times New Roman" w:cs="Times New Roman"/>
          <w:sz w:val="24"/>
          <w:szCs w:val="24"/>
        </w:rPr>
        <w:t xml:space="preserve">onerous </w:t>
      </w:r>
      <w:r>
        <w:rPr>
          <w:rFonts w:ascii="Times New Roman" w:eastAsia="Times New Roman" w:hAnsi="Times New Roman" w:cs="Times New Roman"/>
          <w:color w:val="000000"/>
          <w:sz w:val="24"/>
          <w:szCs w:val="24"/>
        </w:rPr>
        <w:t xml:space="preserve">and applicants should be given alternatives to retaking the exam. </w:t>
      </w:r>
    </w:p>
    <w:p w14:paraId="00000068" w14:textId="77777777" w:rsidR="00797B3F" w:rsidRDefault="00797B3F">
      <w:pPr>
        <w:spacing w:after="0" w:line="240" w:lineRule="auto"/>
        <w:ind w:left="0" w:hanging="2"/>
        <w:rPr>
          <w:rFonts w:ascii="Times New Roman" w:eastAsia="Times New Roman" w:hAnsi="Times New Roman" w:cs="Times New Roman"/>
          <w:color w:val="000000"/>
          <w:sz w:val="24"/>
          <w:szCs w:val="24"/>
        </w:rPr>
      </w:pPr>
    </w:p>
    <w:p w14:paraId="00000069" w14:textId="09A24BBA" w:rsidR="00797B3F" w:rsidRDefault="006A77E2">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Mr. Rickert, who is a structural engineer, stated the</w:t>
      </w:r>
      <w:r>
        <w:rPr>
          <w:rFonts w:ascii="Times New Roman" w:eastAsia="Times New Roman" w:hAnsi="Times New Roman" w:cs="Times New Roman"/>
          <w:sz w:val="24"/>
          <w:szCs w:val="24"/>
        </w:rPr>
        <w:t xml:space="preserve"> IBC</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is updated every three years and</w:t>
      </w:r>
      <w:r>
        <w:rPr>
          <w:rFonts w:ascii="Times New Roman" w:eastAsia="Times New Roman" w:hAnsi="Times New Roman" w:cs="Times New Roman"/>
          <w:color w:val="000000"/>
          <w:sz w:val="24"/>
          <w:szCs w:val="24"/>
        </w:rPr>
        <w:t xml:space="preserve"> felt requiring </w:t>
      </w:r>
      <w:r>
        <w:rPr>
          <w:rFonts w:ascii="Times New Roman" w:eastAsia="Times New Roman" w:hAnsi="Times New Roman" w:cs="Times New Roman"/>
          <w:sz w:val="24"/>
          <w:szCs w:val="24"/>
        </w:rPr>
        <w:t xml:space="preserve">an </w:t>
      </w:r>
      <w:r>
        <w:rPr>
          <w:rFonts w:ascii="Times New Roman" w:eastAsia="Times New Roman" w:hAnsi="Times New Roman" w:cs="Times New Roman"/>
          <w:color w:val="000000"/>
          <w:sz w:val="24"/>
          <w:szCs w:val="24"/>
        </w:rPr>
        <w:t>applicant to reapply would be a practical way to protect the health, sa</w:t>
      </w:r>
      <w:r>
        <w:rPr>
          <w:rFonts w:ascii="Times New Roman" w:eastAsia="Times New Roman" w:hAnsi="Times New Roman" w:cs="Times New Roman"/>
          <w:sz w:val="24"/>
          <w:szCs w:val="24"/>
        </w:rPr>
        <w:t xml:space="preserve">fety and welfare of the </w:t>
      </w:r>
      <w:r>
        <w:rPr>
          <w:rFonts w:ascii="Times New Roman" w:eastAsia="Times New Roman" w:hAnsi="Times New Roman" w:cs="Times New Roman"/>
          <w:color w:val="000000"/>
          <w:sz w:val="24"/>
          <w:szCs w:val="24"/>
        </w:rPr>
        <w:t>public.  Mr. Harclerode agreed and felt retaking the exam would be a good way to maintain competency.  He also mentioned the exam changes every three years with updated questions.</w:t>
      </w:r>
    </w:p>
    <w:p w14:paraId="0000006A" w14:textId="77777777" w:rsidR="00797B3F" w:rsidRDefault="00797B3F">
      <w:pPr>
        <w:spacing w:after="0" w:line="240" w:lineRule="auto"/>
        <w:ind w:left="0" w:hanging="2"/>
        <w:rPr>
          <w:rFonts w:ascii="Times New Roman" w:eastAsia="Times New Roman" w:hAnsi="Times New Roman" w:cs="Times New Roman"/>
          <w:color w:val="000000"/>
          <w:sz w:val="24"/>
          <w:szCs w:val="24"/>
        </w:rPr>
      </w:pPr>
    </w:p>
    <w:p w14:paraId="0000006B" w14:textId="77777777" w:rsidR="00797B3F" w:rsidRDefault="006A77E2">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After discussion the Board </w:t>
      </w:r>
      <w:r>
        <w:rPr>
          <w:rFonts w:ascii="Times New Roman" w:eastAsia="Times New Roman" w:hAnsi="Times New Roman" w:cs="Times New Roman"/>
          <w:sz w:val="24"/>
          <w:szCs w:val="24"/>
        </w:rPr>
        <w:t xml:space="preserve">proposed two additional </w:t>
      </w:r>
      <w:r>
        <w:rPr>
          <w:rFonts w:ascii="Times New Roman" w:eastAsia="Times New Roman" w:hAnsi="Times New Roman" w:cs="Times New Roman"/>
          <w:color w:val="000000"/>
          <w:sz w:val="24"/>
          <w:szCs w:val="24"/>
        </w:rPr>
        <w:t>alternatives:</w:t>
      </w:r>
    </w:p>
    <w:p w14:paraId="0000006C" w14:textId="77777777" w:rsidR="00797B3F" w:rsidRDefault="00797B3F">
      <w:pPr>
        <w:spacing w:after="0" w:line="240" w:lineRule="auto"/>
        <w:ind w:left="0" w:hanging="2"/>
        <w:rPr>
          <w:rFonts w:ascii="Times New Roman" w:eastAsia="Times New Roman" w:hAnsi="Times New Roman" w:cs="Times New Roman"/>
          <w:color w:val="000000"/>
          <w:sz w:val="24"/>
          <w:szCs w:val="24"/>
        </w:rPr>
      </w:pPr>
    </w:p>
    <w:p w14:paraId="0000006D" w14:textId="77777777" w:rsidR="00797B3F" w:rsidRDefault="006A77E2">
      <w:pPr>
        <w:numPr>
          <w:ilvl w:val="0"/>
          <w:numId w:val="1"/>
        </w:num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S</w:t>
      </w:r>
      <w:r>
        <w:rPr>
          <w:rFonts w:ascii="Times New Roman" w:eastAsia="Times New Roman" w:hAnsi="Times New Roman" w:cs="Times New Roman"/>
          <w:color w:val="000000"/>
          <w:sz w:val="24"/>
          <w:szCs w:val="24"/>
        </w:rPr>
        <w:t>atisfactorily complete two upper-level college engineering courses acceptable to the Board.  Once the courses are completed, the applicant can reapply for reinstatement; or</w:t>
      </w:r>
    </w:p>
    <w:p w14:paraId="0000006E" w14:textId="77777777" w:rsidR="00797B3F" w:rsidRDefault="006A77E2">
      <w:pPr>
        <w:numPr>
          <w:ilvl w:val="0"/>
          <w:numId w:val="1"/>
        </w:num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Secure full time employment under the responsible charge of a licensed Professional Engineer for at least one year.  Once the experience is attained, the applicant can reapply for reinstatement.  </w:t>
      </w:r>
    </w:p>
    <w:p w14:paraId="0000006F" w14:textId="77777777" w:rsidR="00797B3F" w:rsidRDefault="00797B3F">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14:paraId="00000070" w14:textId="77777777" w:rsidR="00797B3F" w:rsidRDefault="006A77E2">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Either of the alternatives still requires the completion of 32 professional development hours as a condition of reinstatement. The applicant has to notify the Executive Director of the path they wish to take.  </w:t>
      </w:r>
    </w:p>
    <w:p w14:paraId="00000071" w14:textId="77777777" w:rsidR="00797B3F" w:rsidRDefault="00797B3F">
      <w:pPr>
        <w:spacing w:after="0" w:line="240" w:lineRule="auto"/>
        <w:ind w:left="0" w:hanging="2"/>
        <w:rPr>
          <w:rFonts w:ascii="Times New Roman" w:eastAsia="Times New Roman" w:hAnsi="Times New Roman" w:cs="Times New Roman"/>
          <w:sz w:val="24"/>
          <w:szCs w:val="24"/>
        </w:rPr>
      </w:pPr>
    </w:p>
    <w:p w14:paraId="00000072" w14:textId="77777777" w:rsidR="00797B3F" w:rsidRDefault="006A77E2">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Motion (III) was made by Mr. Rickert, seconded by Mr. Harclerode, and unanimously carried by the Board to accept the two alternatives decided on by the Board with Ms. Perrin’s amendments. </w:t>
      </w:r>
    </w:p>
    <w:p w14:paraId="00000073" w14:textId="77777777" w:rsidR="00797B3F" w:rsidRDefault="00797B3F">
      <w:pPr>
        <w:spacing w:after="0" w:line="240" w:lineRule="auto"/>
        <w:ind w:left="0" w:hanging="2"/>
        <w:rPr>
          <w:rFonts w:ascii="Times New Roman" w:eastAsia="Times New Roman" w:hAnsi="Times New Roman" w:cs="Times New Roman"/>
          <w:sz w:val="24"/>
          <w:szCs w:val="24"/>
        </w:rPr>
      </w:pPr>
    </w:p>
    <w:p w14:paraId="00000074" w14:textId="77777777" w:rsidR="00797B3F" w:rsidRDefault="006A77E2">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Ms. Trust advised the Board that the statute was old and was prior to the continuing education requirements and proposed the Board consider changing the continuing education regulations to require more than 32 professional development hours if the license lapsed for more than three licensing periods.  </w:t>
      </w:r>
    </w:p>
    <w:p w14:paraId="2573386F" w14:textId="77777777" w:rsidR="006A77E2" w:rsidRDefault="006A77E2">
      <w:pPr>
        <w:spacing w:after="0" w:line="240" w:lineRule="auto"/>
        <w:ind w:left="0" w:hanging="2"/>
        <w:rPr>
          <w:rFonts w:ascii="Times New Roman" w:eastAsia="Times New Roman" w:hAnsi="Times New Roman" w:cs="Times New Roman"/>
          <w:b/>
          <w:sz w:val="24"/>
          <w:szCs w:val="24"/>
        </w:rPr>
      </w:pPr>
    </w:p>
    <w:p w14:paraId="00000075" w14:textId="4094BF14" w:rsidR="00797B3F" w:rsidRDefault="006A77E2">
      <w:pPr>
        <w:spacing w:after="0" w:line="240" w:lineRule="auto"/>
        <w:ind w:left="0" w:hanging="2"/>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Senate Bill 927</w:t>
      </w:r>
    </w:p>
    <w:p w14:paraId="00000076" w14:textId="77777777" w:rsidR="00797B3F" w:rsidRDefault="00797B3F">
      <w:pPr>
        <w:spacing w:after="0" w:line="240" w:lineRule="auto"/>
        <w:ind w:left="0" w:hanging="2"/>
        <w:rPr>
          <w:rFonts w:ascii="Times New Roman" w:eastAsia="Times New Roman" w:hAnsi="Times New Roman" w:cs="Times New Roman"/>
          <w:b/>
          <w:sz w:val="24"/>
          <w:szCs w:val="24"/>
        </w:rPr>
      </w:pPr>
    </w:p>
    <w:p w14:paraId="00000077" w14:textId="77777777" w:rsidR="00797B3F" w:rsidRDefault="006A77E2">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Ms. Trust stated the Senate Bill 927 which required passing of the Fundamentals of Engineering (FE) exam under Option D passed in the House but never got to the Senate.  Mr. Hubner suggested the Board coordinate with the Maryland Society of Professional Engineers (MSPE) on this issue.  Ms. Perrin asked if the Board was allowed to coordinate with MSPE.  </w:t>
      </w:r>
    </w:p>
    <w:p w14:paraId="00000078" w14:textId="77777777" w:rsidR="00797B3F" w:rsidRDefault="00797B3F">
      <w:pPr>
        <w:spacing w:after="0" w:line="240" w:lineRule="auto"/>
        <w:ind w:left="0" w:hanging="2"/>
        <w:rPr>
          <w:rFonts w:ascii="Times New Roman" w:eastAsia="Times New Roman" w:hAnsi="Times New Roman" w:cs="Times New Roman"/>
          <w:sz w:val="24"/>
          <w:szCs w:val="24"/>
        </w:rPr>
      </w:pPr>
    </w:p>
    <w:p w14:paraId="00000079" w14:textId="77777777" w:rsidR="00797B3F" w:rsidRDefault="006A77E2">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Ms. Trust stated if the Board decides they want to back this proposed legislation, a concept sheet must be submitted.  She mentioned the deadlines for proposed legislation from the Board are much earlier than the deadline for submission from the industry.  </w:t>
      </w:r>
    </w:p>
    <w:p w14:paraId="0000007A" w14:textId="77777777" w:rsidR="00797B3F" w:rsidRDefault="00797B3F">
      <w:pPr>
        <w:spacing w:after="0" w:line="240" w:lineRule="auto"/>
        <w:ind w:left="0" w:hanging="2"/>
        <w:rPr>
          <w:rFonts w:ascii="Times New Roman" w:eastAsia="Times New Roman" w:hAnsi="Times New Roman" w:cs="Times New Roman"/>
          <w:sz w:val="24"/>
          <w:szCs w:val="24"/>
        </w:rPr>
      </w:pPr>
    </w:p>
    <w:p w14:paraId="0000007B" w14:textId="77777777" w:rsidR="00797B3F" w:rsidRDefault="006A77E2">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Chairman Mongan asked if the Board wanted to support this proposed legislation.  Mr. Harclerode felt that the FE exam should be required under Option D and that many applicants from other states apply in MD for licensure because we are one of the few states that have the option for PE licensure without passing the FE exam. Ms. Perrin felt there would be a drop in the number of applicants.  Mr. Hubner stated he gets two-three applicants under this option per month. Mr. Hubner also stated NY recently changed their requirements to include passing of the FE exam. Chairman Mongan asked that Ms. Courtney begin keeping statistics again of applicants applying under Option D again and go back five years.   The Board needs to know the number of applicants for the PE exam under Option D, whether they are in Maryland or reside out of state, the type of engineering degree if any, the number times the exam has been taken and the number of passers.  Chairman Mongan also asked the Executive Director to find out what other states do in this situation. </w:t>
      </w:r>
    </w:p>
    <w:p w14:paraId="0000007C" w14:textId="77777777" w:rsidR="00797B3F" w:rsidRDefault="00797B3F">
      <w:pPr>
        <w:spacing w:after="0" w:line="240" w:lineRule="auto"/>
        <w:ind w:left="0" w:hanging="2"/>
        <w:rPr>
          <w:rFonts w:ascii="Times New Roman" w:eastAsia="Times New Roman" w:hAnsi="Times New Roman" w:cs="Times New Roman"/>
          <w:sz w:val="24"/>
          <w:szCs w:val="24"/>
        </w:rPr>
      </w:pPr>
    </w:p>
    <w:p w14:paraId="0000007D" w14:textId="77777777" w:rsidR="00797B3F" w:rsidRDefault="006A77E2">
      <w:pPr>
        <w:spacing w:after="0" w:line="240" w:lineRule="auto"/>
        <w:ind w:left="0" w:hanging="2"/>
        <w:rPr>
          <w:rFonts w:ascii="Times New Roman" w:eastAsia="Times New Roman" w:hAnsi="Times New Roman" w:cs="Times New Roman"/>
          <w:b/>
          <w:sz w:val="24"/>
          <w:szCs w:val="24"/>
        </w:rPr>
      </w:pPr>
      <w:r>
        <w:rPr>
          <w:rFonts w:ascii="Times New Roman" w:eastAsia="Times New Roman" w:hAnsi="Times New Roman" w:cs="Times New Roman"/>
          <w:b/>
          <w:sz w:val="24"/>
          <w:szCs w:val="24"/>
        </w:rPr>
        <w:t>NCEES Council Record for PE Exam Applicants</w:t>
      </w:r>
    </w:p>
    <w:p w14:paraId="0000007E" w14:textId="77777777" w:rsidR="00797B3F" w:rsidRDefault="00797B3F">
      <w:pPr>
        <w:spacing w:after="0" w:line="240" w:lineRule="auto"/>
        <w:ind w:left="0" w:hanging="2"/>
        <w:rPr>
          <w:rFonts w:ascii="Times New Roman" w:eastAsia="Times New Roman" w:hAnsi="Times New Roman" w:cs="Times New Roman"/>
          <w:b/>
          <w:sz w:val="24"/>
          <w:szCs w:val="24"/>
        </w:rPr>
      </w:pPr>
    </w:p>
    <w:p w14:paraId="0000007F" w14:textId="75343C82" w:rsidR="00797B3F" w:rsidRDefault="006A77E2">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Ms. Courtney brought this issue before the Board because she has received several inquiries from exam applicants asking if their Council Record can be used in lieu of the Maryland PE exam forms.  Ms. Courtney explained that she does retrieve any education and exam </w:t>
      </w:r>
      <w:r w:rsidR="0089020E">
        <w:rPr>
          <w:rFonts w:ascii="Times New Roman" w:eastAsia="Times New Roman" w:hAnsi="Times New Roman" w:cs="Times New Roman"/>
          <w:sz w:val="24"/>
          <w:szCs w:val="24"/>
        </w:rPr>
        <w:t xml:space="preserve">results </w:t>
      </w:r>
      <w:r>
        <w:rPr>
          <w:rFonts w:ascii="Times New Roman" w:eastAsia="Times New Roman" w:hAnsi="Times New Roman" w:cs="Times New Roman"/>
          <w:sz w:val="24"/>
          <w:szCs w:val="24"/>
        </w:rPr>
        <w:t xml:space="preserve">from the NCEES account but is questioning the work experience submitted to NCEES.  </w:t>
      </w:r>
    </w:p>
    <w:p w14:paraId="00000080" w14:textId="77777777" w:rsidR="00797B3F" w:rsidRDefault="00797B3F">
      <w:pPr>
        <w:spacing w:after="0" w:line="240" w:lineRule="auto"/>
        <w:ind w:left="0" w:hanging="2"/>
        <w:rPr>
          <w:rFonts w:ascii="Times New Roman" w:eastAsia="Times New Roman" w:hAnsi="Times New Roman" w:cs="Times New Roman"/>
          <w:sz w:val="24"/>
          <w:szCs w:val="24"/>
        </w:rPr>
      </w:pPr>
    </w:p>
    <w:p w14:paraId="00000081" w14:textId="77777777" w:rsidR="00797B3F" w:rsidRDefault="006A77E2">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Ms. Courtney also reached out to Stef Goodenow with NCEES to see about the process for applicants submitting a Council Record for initial licensure by examination.  Ms. Goodenow explained that the NCEES Record by Boards for PE exam approval is a relatively new concept and that the Boards that do accept the Council Record use it as an additional option, not the only option.  </w:t>
      </w:r>
    </w:p>
    <w:p w14:paraId="00000082" w14:textId="77777777" w:rsidR="00797B3F" w:rsidRDefault="00797B3F">
      <w:pPr>
        <w:spacing w:after="0" w:line="240" w:lineRule="auto"/>
        <w:ind w:left="0" w:hanging="2"/>
        <w:rPr>
          <w:rFonts w:ascii="Times New Roman" w:eastAsia="Times New Roman" w:hAnsi="Times New Roman" w:cs="Times New Roman"/>
          <w:sz w:val="24"/>
          <w:szCs w:val="24"/>
        </w:rPr>
      </w:pPr>
    </w:p>
    <w:p w14:paraId="00000083" w14:textId="77777777" w:rsidR="00797B3F" w:rsidRDefault="006A77E2">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Since the Board requires the work experience for an exam applicant to be endorsed by a licensed Professional Engineer, the Board decided to not use the Council Record in lieu of the exam forms. </w:t>
      </w:r>
    </w:p>
    <w:p w14:paraId="00000084" w14:textId="77777777" w:rsidR="00797B3F" w:rsidRDefault="00797B3F">
      <w:pPr>
        <w:spacing w:after="0" w:line="240" w:lineRule="auto"/>
        <w:ind w:left="0" w:hanging="2"/>
        <w:rPr>
          <w:rFonts w:ascii="Times New Roman" w:eastAsia="Times New Roman" w:hAnsi="Times New Roman" w:cs="Times New Roman"/>
          <w:sz w:val="24"/>
          <w:szCs w:val="24"/>
        </w:rPr>
      </w:pPr>
    </w:p>
    <w:p w14:paraId="00000085" w14:textId="77777777" w:rsidR="00797B3F" w:rsidRDefault="00797B3F">
      <w:pPr>
        <w:spacing w:after="0" w:line="240" w:lineRule="auto"/>
        <w:ind w:left="0" w:hanging="2"/>
        <w:rPr>
          <w:rFonts w:ascii="Times New Roman" w:eastAsia="Times New Roman" w:hAnsi="Times New Roman" w:cs="Times New Roman"/>
          <w:b/>
          <w:color w:val="000000"/>
          <w:sz w:val="24"/>
          <w:szCs w:val="24"/>
        </w:rPr>
      </w:pPr>
    </w:p>
    <w:p w14:paraId="00000086" w14:textId="77777777" w:rsidR="00797B3F" w:rsidRDefault="006A77E2">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OLD BUSINESS - None </w:t>
      </w:r>
    </w:p>
    <w:p w14:paraId="00000087" w14:textId="77777777" w:rsidR="00797B3F" w:rsidRDefault="00797B3F">
      <w:pPr>
        <w:spacing w:after="0" w:line="240" w:lineRule="auto"/>
        <w:ind w:left="0" w:hanging="2"/>
        <w:rPr>
          <w:rFonts w:ascii="Times New Roman" w:eastAsia="Times New Roman" w:hAnsi="Times New Roman" w:cs="Times New Roman"/>
          <w:sz w:val="24"/>
          <w:szCs w:val="24"/>
        </w:rPr>
      </w:pPr>
    </w:p>
    <w:p w14:paraId="33DD73F4" w14:textId="77777777" w:rsidR="006A77E2" w:rsidRDefault="006A77E2">
      <w:pPr>
        <w:spacing w:after="0" w:line="240" w:lineRule="auto"/>
        <w:ind w:left="0" w:hanging="2"/>
        <w:rPr>
          <w:rFonts w:ascii="Times New Roman" w:eastAsia="Times New Roman" w:hAnsi="Times New Roman" w:cs="Times New Roman"/>
          <w:b/>
          <w:color w:val="000000"/>
          <w:sz w:val="24"/>
          <w:szCs w:val="24"/>
        </w:rPr>
      </w:pPr>
    </w:p>
    <w:p w14:paraId="0FAE3ED7" w14:textId="77777777" w:rsidR="006A77E2" w:rsidRDefault="006A77E2">
      <w:pPr>
        <w:spacing w:after="0" w:line="240" w:lineRule="auto"/>
        <w:ind w:left="0" w:hanging="2"/>
        <w:rPr>
          <w:rFonts w:ascii="Times New Roman" w:eastAsia="Times New Roman" w:hAnsi="Times New Roman" w:cs="Times New Roman"/>
          <w:b/>
          <w:color w:val="000000"/>
          <w:sz w:val="24"/>
          <w:szCs w:val="24"/>
        </w:rPr>
      </w:pPr>
    </w:p>
    <w:p w14:paraId="4B1C4709" w14:textId="77777777" w:rsidR="006A77E2" w:rsidRDefault="006A77E2">
      <w:pPr>
        <w:spacing w:after="0" w:line="240" w:lineRule="auto"/>
        <w:ind w:left="0" w:hanging="2"/>
        <w:rPr>
          <w:rFonts w:ascii="Times New Roman" w:eastAsia="Times New Roman" w:hAnsi="Times New Roman" w:cs="Times New Roman"/>
          <w:b/>
          <w:color w:val="000000"/>
          <w:sz w:val="24"/>
          <w:szCs w:val="24"/>
        </w:rPr>
      </w:pPr>
    </w:p>
    <w:p w14:paraId="608AD11B" w14:textId="77777777" w:rsidR="006A77E2" w:rsidRDefault="006A77E2">
      <w:pPr>
        <w:spacing w:after="0" w:line="240" w:lineRule="auto"/>
        <w:ind w:left="0" w:hanging="2"/>
        <w:rPr>
          <w:rFonts w:ascii="Times New Roman" w:eastAsia="Times New Roman" w:hAnsi="Times New Roman" w:cs="Times New Roman"/>
          <w:b/>
          <w:color w:val="000000"/>
          <w:sz w:val="24"/>
          <w:szCs w:val="24"/>
        </w:rPr>
      </w:pPr>
    </w:p>
    <w:p w14:paraId="00000088" w14:textId="7C9AFA8C" w:rsidR="00797B3F" w:rsidRDefault="006A77E2">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CONTINUING PROFESSIONAL </w:t>
      </w:r>
      <w:r>
        <w:rPr>
          <w:rFonts w:ascii="Times New Roman" w:eastAsia="Times New Roman" w:hAnsi="Times New Roman" w:cs="Times New Roman"/>
          <w:b/>
          <w:sz w:val="24"/>
          <w:szCs w:val="24"/>
        </w:rPr>
        <w:t>COMPETENCY</w:t>
      </w:r>
      <w:r>
        <w:rPr>
          <w:rFonts w:ascii="Times New Roman" w:eastAsia="Times New Roman" w:hAnsi="Times New Roman" w:cs="Times New Roman"/>
          <w:b/>
          <w:color w:val="000000"/>
          <w:sz w:val="24"/>
          <w:szCs w:val="24"/>
        </w:rPr>
        <w:t xml:space="preserve"> (CPC) COMMITTEE REPORT </w:t>
      </w:r>
    </w:p>
    <w:p w14:paraId="00000089" w14:textId="77777777" w:rsidR="00797B3F" w:rsidRDefault="00797B3F">
      <w:pPr>
        <w:spacing w:after="0" w:line="240" w:lineRule="auto"/>
        <w:ind w:left="0" w:hanging="2"/>
        <w:rPr>
          <w:rFonts w:ascii="Times New Roman" w:eastAsia="Times New Roman" w:hAnsi="Times New Roman" w:cs="Times New Roman"/>
          <w:sz w:val="24"/>
          <w:szCs w:val="24"/>
        </w:rPr>
      </w:pPr>
    </w:p>
    <w:p w14:paraId="0000008A" w14:textId="77777777" w:rsidR="00797B3F" w:rsidRDefault="006A77E2">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Motion (IV) was made by Ms. Perrin, seconded by Mr. Farinas, and unanimously carried by the Board to approve the CPC Provider applications of Core and Main, Power Studies Group, LLC and ICD High Performance Coatings + Chemistries.  </w:t>
      </w:r>
    </w:p>
    <w:p w14:paraId="0000008B" w14:textId="77777777" w:rsidR="00797B3F" w:rsidRDefault="00797B3F">
      <w:pPr>
        <w:spacing w:after="0" w:line="240" w:lineRule="auto"/>
        <w:ind w:left="0" w:hanging="2"/>
        <w:rPr>
          <w:rFonts w:ascii="Times New Roman" w:eastAsia="Times New Roman" w:hAnsi="Times New Roman" w:cs="Times New Roman"/>
          <w:color w:val="000000"/>
          <w:sz w:val="24"/>
          <w:szCs w:val="24"/>
        </w:rPr>
      </w:pPr>
    </w:p>
    <w:p w14:paraId="0000008C" w14:textId="77777777" w:rsidR="00797B3F" w:rsidRDefault="006A77E2">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Ms. Perrin also asked that the application for Provider Approval be put on the agenda for the May 2022 Board meeting for possible revisions. </w:t>
      </w:r>
    </w:p>
    <w:p w14:paraId="0000008D" w14:textId="77777777" w:rsidR="00797B3F" w:rsidRDefault="00797B3F">
      <w:pPr>
        <w:spacing w:after="0" w:line="240" w:lineRule="auto"/>
        <w:ind w:left="0" w:hanging="2"/>
        <w:rPr>
          <w:rFonts w:ascii="Times New Roman" w:eastAsia="Times New Roman" w:hAnsi="Times New Roman" w:cs="Times New Roman"/>
          <w:color w:val="000000"/>
          <w:sz w:val="24"/>
          <w:szCs w:val="24"/>
        </w:rPr>
      </w:pPr>
    </w:p>
    <w:p w14:paraId="0000008E" w14:textId="77777777" w:rsidR="00797B3F" w:rsidRDefault="006A77E2">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REPORT FROM ETHICS COMMITTEE </w:t>
      </w:r>
    </w:p>
    <w:p w14:paraId="0000008F" w14:textId="77777777" w:rsidR="00797B3F" w:rsidRDefault="00797B3F">
      <w:pPr>
        <w:spacing w:after="0" w:line="240" w:lineRule="auto"/>
        <w:ind w:left="0" w:hanging="2"/>
        <w:rPr>
          <w:rFonts w:ascii="Times New Roman" w:eastAsia="Times New Roman" w:hAnsi="Times New Roman" w:cs="Times New Roman"/>
          <w:sz w:val="24"/>
          <w:szCs w:val="24"/>
        </w:rPr>
      </w:pPr>
    </w:p>
    <w:p w14:paraId="00000090" w14:textId="77777777" w:rsidR="00797B3F" w:rsidRDefault="006A77E2">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Ms. Meyers stated the voiceover for the Ethics course is still not completed</w:t>
      </w:r>
      <w:r>
        <w:rPr>
          <w:rFonts w:ascii="Times New Roman" w:eastAsia="Times New Roman" w:hAnsi="Times New Roman" w:cs="Times New Roman"/>
          <w:b/>
          <w:color w:val="000000"/>
          <w:sz w:val="24"/>
          <w:szCs w:val="24"/>
        </w:rPr>
        <w:t>.</w:t>
      </w:r>
    </w:p>
    <w:p w14:paraId="00000091" w14:textId="77777777" w:rsidR="00797B3F" w:rsidRDefault="00797B3F">
      <w:pPr>
        <w:spacing w:after="0" w:line="240" w:lineRule="auto"/>
        <w:ind w:left="0" w:hanging="2"/>
        <w:rPr>
          <w:rFonts w:ascii="Times New Roman" w:eastAsia="Times New Roman" w:hAnsi="Times New Roman" w:cs="Times New Roman"/>
          <w:color w:val="000000"/>
          <w:sz w:val="24"/>
          <w:szCs w:val="24"/>
        </w:rPr>
      </w:pPr>
    </w:p>
    <w:p w14:paraId="00000092" w14:textId="77777777" w:rsidR="00797B3F" w:rsidRDefault="006A77E2">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REPORT FROM EXECUTIVE DIRECTOR </w:t>
      </w:r>
    </w:p>
    <w:p w14:paraId="00000093" w14:textId="77777777" w:rsidR="00797B3F" w:rsidRDefault="00797B3F">
      <w:pPr>
        <w:spacing w:after="0" w:line="240" w:lineRule="auto"/>
        <w:ind w:left="0" w:hanging="2"/>
        <w:rPr>
          <w:rFonts w:ascii="Times New Roman" w:eastAsia="Times New Roman" w:hAnsi="Times New Roman" w:cs="Times New Roman"/>
          <w:sz w:val="24"/>
          <w:szCs w:val="24"/>
        </w:rPr>
      </w:pPr>
    </w:p>
    <w:p w14:paraId="00000094" w14:textId="280EE5F6" w:rsidR="00797B3F" w:rsidRDefault="006A77E2">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Mr. Thomas mentioned the NCEES Annual meeting </w:t>
      </w:r>
      <w:r>
        <w:rPr>
          <w:rFonts w:ascii="Times New Roman" w:eastAsia="Times New Roman" w:hAnsi="Times New Roman" w:cs="Times New Roman"/>
          <w:sz w:val="24"/>
          <w:szCs w:val="24"/>
        </w:rPr>
        <w:t>on August 23-26</w:t>
      </w:r>
      <w:r>
        <w:rPr>
          <w:rFonts w:ascii="Times New Roman" w:eastAsia="Times New Roman" w:hAnsi="Times New Roman" w:cs="Times New Roman"/>
          <w:color w:val="000000"/>
          <w:sz w:val="24"/>
          <w:szCs w:val="24"/>
        </w:rPr>
        <w:t xml:space="preserve">, 2022 in Carlsbad, CA and inquired which Board members were interested in attending.  This information is needed by May 2, 2022.  Mr. Harclerode, Mr. Rickert and Ms. </w:t>
      </w:r>
      <w:r>
        <w:rPr>
          <w:rFonts w:ascii="Times New Roman" w:eastAsia="Times New Roman" w:hAnsi="Times New Roman" w:cs="Times New Roman"/>
          <w:sz w:val="24"/>
          <w:szCs w:val="24"/>
        </w:rPr>
        <w:t>Perrin expressed interest in attending</w:t>
      </w:r>
      <w:r>
        <w:rPr>
          <w:rFonts w:ascii="Times New Roman" w:eastAsia="Times New Roman" w:hAnsi="Times New Roman" w:cs="Times New Roman"/>
          <w:color w:val="000000"/>
          <w:sz w:val="24"/>
          <w:szCs w:val="24"/>
        </w:rPr>
        <w:t>.  Mr. Hubner is covered by NCEES as a first-time Board member.  Chairman Mongan and Mr. Farinas will not be attending.</w:t>
      </w:r>
    </w:p>
    <w:p w14:paraId="00000095" w14:textId="77777777" w:rsidR="00797B3F" w:rsidRDefault="00797B3F">
      <w:pPr>
        <w:spacing w:after="0" w:line="240" w:lineRule="auto"/>
        <w:ind w:left="0" w:hanging="2"/>
        <w:rPr>
          <w:rFonts w:ascii="Times New Roman" w:eastAsia="Times New Roman" w:hAnsi="Times New Roman" w:cs="Times New Roman"/>
          <w:color w:val="000000"/>
          <w:sz w:val="24"/>
          <w:szCs w:val="24"/>
        </w:rPr>
      </w:pPr>
    </w:p>
    <w:p w14:paraId="00000096" w14:textId="2978E085" w:rsidR="00797B3F" w:rsidRDefault="006A77E2">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Mr. Thomas stated </w:t>
      </w:r>
      <w:r>
        <w:rPr>
          <w:rFonts w:ascii="Times New Roman" w:eastAsia="Times New Roman" w:hAnsi="Times New Roman" w:cs="Times New Roman"/>
          <w:sz w:val="24"/>
          <w:szCs w:val="24"/>
        </w:rPr>
        <w:t>that</w:t>
      </w:r>
      <w:r>
        <w:rPr>
          <w:rFonts w:ascii="Times New Roman" w:eastAsia="Times New Roman" w:hAnsi="Times New Roman" w:cs="Times New Roman"/>
          <w:color w:val="000000"/>
          <w:sz w:val="24"/>
          <w:szCs w:val="24"/>
        </w:rPr>
        <w:t xml:space="preserve"> the MD </w:t>
      </w:r>
      <w:r>
        <w:rPr>
          <w:rFonts w:ascii="Times New Roman" w:eastAsia="Times New Roman" w:hAnsi="Times New Roman" w:cs="Times New Roman"/>
          <w:sz w:val="24"/>
          <w:szCs w:val="24"/>
        </w:rPr>
        <w:t>Society</w:t>
      </w:r>
      <w:r>
        <w:rPr>
          <w:rFonts w:ascii="Times New Roman" w:eastAsia="Times New Roman" w:hAnsi="Times New Roman" w:cs="Times New Roman"/>
          <w:color w:val="000000"/>
          <w:sz w:val="24"/>
          <w:szCs w:val="24"/>
        </w:rPr>
        <w:t xml:space="preserve"> of Professional Engineers (MSPE) will </w:t>
      </w:r>
      <w:r>
        <w:rPr>
          <w:rFonts w:ascii="Times New Roman" w:eastAsia="Times New Roman" w:hAnsi="Times New Roman" w:cs="Times New Roman"/>
          <w:sz w:val="24"/>
          <w:szCs w:val="24"/>
        </w:rPr>
        <w:t xml:space="preserve">host </w:t>
      </w:r>
      <w:r>
        <w:rPr>
          <w:rFonts w:ascii="Times New Roman" w:eastAsia="Times New Roman" w:hAnsi="Times New Roman" w:cs="Times New Roman"/>
          <w:color w:val="000000"/>
          <w:sz w:val="24"/>
          <w:szCs w:val="24"/>
        </w:rPr>
        <w:t xml:space="preserve">a newly licensed Engineers Ceremony on May 12, 2022 from 6 to 8 p.m. and asked </w:t>
      </w:r>
      <w:r>
        <w:rPr>
          <w:rFonts w:ascii="Times New Roman" w:eastAsia="Times New Roman" w:hAnsi="Times New Roman" w:cs="Times New Roman"/>
          <w:sz w:val="24"/>
          <w:szCs w:val="24"/>
        </w:rPr>
        <w:t xml:space="preserve">if any </w:t>
      </w:r>
      <w:r>
        <w:rPr>
          <w:rFonts w:ascii="Times New Roman" w:eastAsia="Times New Roman" w:hAnsi="Times New Roman" w:cs="Times New Roman"/>
          <w:color w:val="000000"/>
          <w:sz w:val="24"/>
          <w:szCs w:val="24"/>
        </w:rPr>
        <w:t xml:space="preserve">Board members were interested in attending as Board </w:t>
      </w:r>
      <w:r>
        <w:rPr>
          <w:rFonts w:ascii="Times New Roman" w:eastAsia="Times New Roman" w:hAnsi="Times New Roman" w:cs="Times New Roman"/>
          <w:sz w:val="24"/>
          <w:szCs w:val="24"/>
        </w:rPr>
        <w:t>representatives</w:t>
      </w:r>
      <w:r>
        <w:rPr>
          <w:rFonts w:ascii="Times New Roman" w:eastAsia="Times New Roman" w:hAnsi="Times New Roman" w:cs="Times New Roman"/>
          <w:color w:val="000000"/>
          <w:sz w:val="24"/>
          <w:szCs w:val="24"/>
        </w:rPr>
        <w:t xml:space="preserve">.  Chairman Mongan and Ms. Perrin volunteered to attend.  </w:t>
      </w:r>
    </w:p>
    <w:p w14:paraId="00000097" w14:textId="77777777" w:rsidR="00797B3F" w:rsidRDefault="00797B3F">
      <w:pPr>
        <w:spacing w:after="0" w:line="240" w:lineRule="auto"/>
        <w:ind w:left="0" w:hanging="2"/>
        <w:rPr>
          <w:rFonts w:ascii="Times New Roman" w:eastAsia="Times New Roman" w:hAnsi="Times New Roman" w:cs="Times New Roman"/>
          <w:color w:val="000000"/>
          <w:sz w:val="24"/>
          <w:szCs w:val="24"/>
        </w:rPr>
      </w:pPr>
    </w:p>
    <w:p w14:paraId="00000098" w14:textId="77777777" w:rsidR="00797B3F" w:rsidRDefault="006A77E2">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Mr. Thomas also mentioned MSP</w:t>
      </w:r>
      <w:r>
        <w:rPr>
          <w:rFonts w:ascii="Times New Roman" w:eastAsia="Times New Roman" w:hAnsi="Times New Roman" w:cs="Times New Roman"/>
          <w:sz w:val="24"/>
          <w:szCs w:val="24"/>
        </w:rPr>
        <w:t>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will assist in publicizing the two vacant consumer Board member positions via their </w:t>
      </w:r>
      <w:r>
        <w:rPr>
          <w:rFonts w:ascii="Times New Roman" w:eastAsia="Times New Roman" w:hAnsi="Times New Roman" w:cs="Times New Roman"/>
          <w:color w:val="000000"/>
          <w:sz w:val="24"/>
          <w:szCs w:val="24"/>
        </w:rPr>
        <w:t>social media outlets</w:t>
      </w:r>
      <w:r>
        <w:rPr>
          <w:rFonts w:ascii="Times New Roman" w:eastAsia="Times New Roman" w:hAnsi="Times New Roman" w:cs="Times New Roman"/>
          <w:sz w:val="24"/>
          <w:szCs w:val="24"/>
        </w:rPr>
        <w:t xml:space="preserve">. </w:t>
      </w:r>
    </w:p>
    <w:p w14:paraId="00000099" w14:textId="77777777" w:rsidR="00797B3F" w:rsidRDefault="00797B3F">
      <w:pPr>
        <w:spacing w:after="0" w:line="240" w:lineRule="auto"/>
        <w:ind w:left="0" w:hanging="2"/>
        <w:rPr>
          <w:rFonts w:ascii="Times New Roman" w:eastAsia="Times New Roman" w:hAnsi="Times New Roman" w:cs="Times New Roman"/>
          <w:sz w:val="24"/>
          <w:szCs w:val="24"/>
        </w:rPr>
      </w:pPr>
    </w:p>
    <w:p w14:paraId="0000009A" w14:textId="77777777" w:rsidR="00797B3F" w:rsidRDefault="006A77E2">
      <w:pPr>
        <w:spacing w:after="0" w:line="240"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REPORT FROM BOARD COUNSEL </w:t>
      </w:r>
    </w:p>
    <w:p w14:paraId="0000009B" w14:textId="77777777" w:rsidR="00797B3F" w:rsidRDefault="00797B3F">
      <w:pPr>
        <w:spacing w:after="0" w:line="240" w:lineRule="auto"/>
        <w:ind w:left="0" w:hanging="2"/>
        <w:rPr>
          <w:rFonts w:ascii="Times New Roman" w:eastAsia="Times New Roman" w:hAnsi="Times New Roman" w:cs="Times New Roman"/>
          <w:b/>
          <w:color w:val="000000"/>
          <w:sz w:val="24"/>
          <w:szCs w:val="24"/>
        </w:rPr>
      </w:pPr>
    </w:p>
    <w:p w14:paraId="0000009C" w14:textId="77777777" w:rsidR="00797B3F" w:rsidRDefault="006A77E2">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Ms. Trust informed the Board that the Sunset Review for the Architects Board failed.</w:t>
      </w:r>
    </w:p>
    <w:p w14:paraId="0000009D" w14:textId="77777777" w:rsidR="00797B3F" w:rsidRDefault="00797B3F">
      <w:pPr>
        <w:spacing w:after="0" w:line="240" w:lineRule="auto"/>
        <w:ind w:left="0" w:hanging="2"/>
        <w:rPr>
          <w:rFonts w:ascii="Times New Roman" w:eastAsia="Times New Roman" w:hAnsi="Times New Roman" w:cs="Times New Roman"/>
          <w:color w:val="000000"/>
          <w:sz w:val="24"/>
          <w:szCs w:val="24"/>
        </w:rPr>
      </w:pPr>
    </w:p>
    <w:p w14:paraId="0000009E" w14:textId="77777777" w:rsidR="00797B3F" w:rsidRDefault="006A77E2">
      <w:pPr>
        <w:spacing w:after="0" w:line="240"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CORRESPONDENCE </w:t>
      </w:r>
    </w:p>
    <w:p w14:paraId="0000009F" w14:textId="77777777" w:rsidR="00797B3F" w:rsidRDefault="00797B3F">
      <w:pPr>
        <w:spacing w:after="0" w:line="240" w:lineRule="auto"/>
        <w:ind w:left="0" w:hanging="2"/>
        <w:rPr>
          <w:rFonts w:ascii="Times New Roman" w:eastAsia="Times New Roman" w:hAnsi="Times New Roman" w:cs="Times New Roman"/>
          <w:b/>
          <w:color w:val="000000"/>
          <w:sz w:val="24"/>
          <w:szCs w:val="24"/>
        </w:rPr>
      </w:pPr>
    </w:p>
    <w:p w14:paraId="000000A0" w14:textId="77777777" w:rsidR="00797B3F" w:rsidRDefault="006A77E2">
      <w:pPr>
        <w:spacing w:after="0" w:line="240"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Email from Suman Preet regarding the Requirements for the Signature and Seal</w:t>
      </w:r>
    </w:p>
    <w:p w14:paraId="000000A1" w14:textId="77777777" w:rsidR="00797B3F" w:rsidRDefault="00797B3F">
      <w:pPr>
        <w:spacing w:after="0" w:line="240" w:lineRule="auto"/>
        <w:ind w:left="0" w:hanging="2"/>
        <w:rPr>
          <w:rFonts w:ascii="Times New Roman" w:eastAsia="Times New Roman" w:hAnsi="Times New Roman" w:cs="Times New Roman"/>
          <w:b/>
          <w:color w:val="000000"/>
          <w:sz w:val="24"/>
          <w:szCs w:val="24"/>
        </w:rPr>
      </w:pPr>
    </w:p>
    <w:p w14:paraId="000000A2" w14:textId="77777777" w:rsidR="00797B3F" w:rsidRDefault="006A77E2">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Board reviewed the email from Suman Preet.  Mr. Preet who is an Electrical Engineer wanted to know if the preparation of </w:t>
      </w:r>
      <w:r>
        <w:rPr>
          <w:rFonts w:ascii="Times New Roman" w:eastAsia="Times New Roman" w:hAnsi="Times New Roman" w:cs="Times New Roman"/>
          <w:sz w:val="24"/>
          <w:szCs w:val="24"/>
        </w:rPr>
        <w:t>a</w:t>
      </w:r>
      <w:r>
        <w:rPr>
          <w:rFonts w:ascii="Times New Roman" w:eastAsia="Times New Roman" w:hAnsi="Times New Roman" w:cs="Times New Roman"/>
          <w:color w:val="000000"/>
          <w:sz w:val="24"/>
          <w:szCs w:val="24"/>
        </w:rPr>
        <w:t xml:space="preserve">rchitectural and </w:t>
      </w:r>
      <w:r>
        <w:rPr>
          <w:rFonts w:ascii="Times New Roman" w:eastAsia="Times New Roman" w:hAnsi="Times New Roman" w:cs="Times New Roman"/>
          <w:sz w:val="24"/>
          <w:szCs w:val="24"/>
        </w:rPr>
        <w:t>e</w:t>
      </w:r>
      <w:r>
        <w:rPr>
          <w:rFonts w:ascii="Times New Roman" w:eastAsia="Times New Roman" w:hAnsi="Times New Roman" w:cs="Times New Roman"/>
          <w:color w:val="000000"/>
          <w:sz w:val="24"/>
          <w:szCs w:val="24"/>
        </w:rPr>
        <w:t>ngineering documents for the Solar System for a commercial building requires a signature and seal and the PE Board member, Mr. Farinas response was yes.  Mr. Preet also wanted to know if a licensed Master Electrician can perform this work after getting the permit on the Architectural and Engineering documents which are submitted to the permit division without a signature and seal and Mr. Farinas response was no.  Mr. Farinas added that there are articles where electricians installed the unit and it failed because of incorrect bonding. The Board asked that the Executive Director respond to this inquiry.</w:t>
      </w:r>
    </w:p>
    <w:p w14:paraId="000000A3" w14:textId="77777777" w:rsidR="00797B3F" w:rsidRDefault="006A77E2">
      <w:pPr>
        <w:spacing w:after="0" w:line="240"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 </w:t>
      </w:r>
    </w:p>
    <w:p w14:paraId="000000A4" w14:textId="77777777" w:rsidR="00797B3F" w:rsidRDefault="00797B3F">
      <w:pPr>
        <w:spacing w:after="0" w:line="240" w:lineRule="auto"/>
        <w:ind w:left="0" w:hanging="2"/>
        <w:rPr>
          <w:rFonts w:ascii="Times New Roman" w:eastAsia="Times New Roman" w:hAnsi="Times New Roman" w:cs="Times New Roman"/>
          <w:b/>
          <w:sz w:val="24"/>
          <w:szCs w:val="24"/>
        </w:rPr>
      </w:pPr>
    </w:p>
    <w:p w14:paraId="000000A5" w14:textId="77777777" w:rsidR="00797B3F" w:rsidRDefault="00797B3F">
      <w:pPr>
        <w:spacing w:after="0" w:line="240" w:lineRule="auto"/>
        <w:ind w:left="0" w:hanging="2"/>
        <w:rPr>
          <w:rFonts w:ascii="Times New Roman" w:eastAsia="Times New Roman" w:hAnsi="Times New Roman" w:cs="Times New Roman"/>
          <w:b/>
          <w:sz w:val="24"/>
          <w:szCs w:val="24"/>
        </w:rPr>
      </w:pPr>
    </w:p>
    <w:p w14:paraId="000000A6" w14:textId="77777777" w:rsidR="00797B3F" w:rsidRDefault="006A77E2">
      <w:pPr>
        <w:spacing w:after="0" w:line="240"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Email from Ryan Blomeley, Dept. of Planning and Zoning, City of Annapolis</w:t>
      </w:r>
    </w:p>
    <w:p w14:paraId="000000A7" w14:textId="77777777" w:rsidR="00797B3F" w:rsidRDefault="00797B3F">
      <w:pPr>
        <w:spacing w:after="0" w:line="240" w:lineRule="auto"/>
        <w:ind w:left="0" w:hanging="2"/>
        <w:rPr>
          <w:rFonts w:ascii="Times New Roman" w:eastAsia="Times New Roman" w:hAnsi="Times New Roman" w:cs="Times New Roman"/>
          <w:b/>
          <w:color w:val="000000"/>
          <w:sz w:val="24"/>
          <w:szCs w:val="24"/>
        </w:rPr>
      </w:pPr>
    </w:p>
    <w:p w14:paraId="000000A8" w14:textId="77777777" w:rsidR="00797B3F" w:rsidRDefault="006A77E2">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Board reviewed the email from Ryan Blomeley, who is a building plans reviewer for the Department of Planning and Zoning, City of Annapolis.  Mr. Blomeley has some concerns about accepting drawings prepared by a non-license holder and stamped by a Maryland Professional Engineer whose area of expertise is </w:t>
      </w:r>
      <w:r>
        <w:rPr>
          <w:rFonts w:ascii="Times New Roman" w:eastAsia="Times New Roman" w:hAnsi="Times New Roman" w:cs="Times New Roman"/>
          <w:sz w:val="24"/>
          <w:szCs w:val="24"/>
        </w:rPr>
        <w:t xml:space="preserve">not </w:t>
      </w:r>
      <w:r>
        <w:rPr>
          <w:rFonts w:ascii="Times New Roman" w:eastAsia="Times New Roman" w:hAnsi="Times New Roman" w:cs="Times New Roman"/>
          <w:color w:val="000000"/>
          <w:sz w:val="24"/>
          <w:szCs w:val="24"/>
        </w:rPr>
        <w:t xml:space="preserve">Civil Engineering.  The drawing is a site plan but was prepared by an individual from a different company who does not possess a license in Architecture, Engineering or Surveying.  Nor does this company possess a commercial contractor’s license, a MD home builder’s license nor a MHIC license.  Mr. Preet wanted to know how much direction and control an Engineer needed to provide in order to sign/seal documents and if their seal/signature was sufficient to indicate that direction and control or if that Engineer should submit additional documentation, such as a letter, certifying that they did have direction and control over the drawings prepared by another business entity. Mr. Blomeley was concerned this may be a case of plan stamping.  </w:t>
      </w:r>
    </w:p>
    <w:p w14:paraId="000000A9" w14:textId="77777777" w:rsidR="00797B3F" w:rsidRDefault="00797B3F">
      <w:pPr>
        <w:spacing w:after="0" w:line="240" w:lineRule="auto"/>
        <w:ind w:left="0" w:hanging="2"/>
        <w:rPr>
          <w:rFonts w:ascii="Times New Roman" w:eastAsia="Times New Roman" w:hAnsi="Times New Roman" w:cs="Times New Roman"/>
          <w:color w:val="000000"/>
          <w:sz w:val="24"/>
          <w:szCs w:val="24"/>
        </w:rPr>
      </w:pPr>
    </w:p>
    <w:p w14:paraId="000000AA" w14:textId="77777777" w:rsidR="00797B3F" w:rsidRDefault="006A77E2">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Ms. Trust stated it must be clear the reviewer has prepared and reviewed the drawings and that preparation</w:t>
      </w:r>
      <w:r>
        <w:rPr>
          <w:rFonts w:ascii="Times New Roman" w:eastAsia="Times New Roman" w:hAnsi="Times New Roman" w:cs="Times New Roman"/>
          <w:sz w:val="24"/>
          <w:szCs w:val="24"/>
        </w:rPr>
        <w:t xml:space="preserve"> and</w:t>
      </w:r>
      <w:r>
        <w:rPr>
          <w:rFonts w:ascii="Times New Roman" w:eastAsia="Times New Roman" w:hAnsi="Times New Roman" w:cs="Times New Roman"/>
          <w:color w:val="000000"/>
          <w:sz w:val="24"/>
          <w:szCs w:val="24"/>
        </w:rPr>
        <w:t xml:space="preserve"> review of documents is clearly defined in the regulations (09.23.063.09 Signing and Sealing Requirements).  The Board asked that the Executive Director respond to this inquiry.</w:t>
      </w:r>
    </w:p>
    <w:p w14:paraId="000000AB" w14:textId="77777777" w:rsidR="00797B3F" w:rsidRDefault="00797B3F">
      <w:pPr>
        <w:spacing w:after="0" w:line="240" w:lineRule="auto"/>
        <w:ind w:left="0" w:hanging="2"/>
        <w:rPr>
          <w:rFonts w:ascii="Times New Roman" w:eastAsia="Times New Roman" w:hAnsi="Times New Roman" w:cs="Times New Roman"/>
          <w:b/>
          <w:color w:val="000000"/>
          <w:sz w:val="24"/>
          <w:szCs w:val="24"/>
        </w:rPr>
      </w:pPr>
    </w:p>
    <w:p w14:paraId="000000AC" w14:textId="77777777" w:rsidR="00797B3F" w:rsidRDefault="006A77E2">
      <w:pPr>
        <w:spacing w:after="0" w:line="240"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Letter from Jay Riat, Building Division, County of Fairfax, VA</w:t>
      </w:r>
    </w:p>
    <w:p w14:paraId="000000AD" w14:textId="77777777" w:rsidR="00797B3F" w:rsidRDefault="00797B3F">
      <w:pPr>
        <w:spacing w:after="0" w:line="240" w:lineRule="auto"/>
        <w:ind w:left="0" w:hanging="2"/>
        <w:rPr>
          <w:rFonts w:ascii="Times New Roman" w:eastAsia="Times New Roman" w:hAnsi="Times New Roman" w:cs="Times New Roman"/>
          <w:b/>
          <w:color w:val="000000"/>
          <w:sz w:val="24"/>
          <w:szCs w:val="24"/>
        </w:rPr>
      </w:pPr>
    </w:p>
    <w:p w14:paraId="000000AE" w14:textId="77777777" w:rsidR="00797B3F" w:rsidRDefault="006A77E2">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Mr. Daren Shumate appeared before the Board because he was randomly audited to ascertain his compliance with the Continuing Education requirements and was denied credit for serving on the Fairfax County Board of Code Appeals.  A letter was received from Jay Riat, Building Official – Building Official Director, explaining the role Mr. Shumate has as a Board member.  Mr. Riat explained that to fairly adjudicate appeals, Mr. Shumate service on that Board requires research that</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highlight w:val="white"/>
        </w:rPr>
        <w:t xml:space="preserve">maintains, improves, and expands knowledge relevant to the licensee’s field of practice </w:t>
      </w:r>
      <w:r>
        <w:rPr>
          <w:rFonts w:ascii="Times New Roman" w:eastAsia="Times New Roman" w:hAnsi="Times New Roman" w:cs="Times New Roman"/>
          <w:color w:val="000000"/>
          <w:sz w:val="24"/>
          <w:szCs w:val="24"/>
        </w:rPr>
        <w:t xml:space="preserve">and asked that the Board consider Mr. Shumate’s service to the Board of Code Appeals as an activity the meets the Board’s Continuing Professional Competency requirements. Mr. Shumate elaborated on his duties serving on that Board as well and stated other state Boards accepted this service as meeting the continuing education requirements. </w:t>
      </w:r>
    </w:p>
    <w:p w14:paraId="000000AF" w14:textId="77777777" w:rsidR="00797B3F" w:rsidRDefault="00797B3F">
      <w:pPr>
        <w:spacing w:after="0" w:line="240" w:lineRule="auto"/>
        <w:ind w:left="0" w:hanging="2"/>
        <w:rPr>
          <w:rFonts w:ascii="Times New Roman" w:eastAsia="Times New Roman" w:hAnsi="Times New Roman" w:cs="Times New Roman"/>
          <w:color w:val="000000"/>
          <w:sz w:val="24"/>
          <w:szCs w:val="24"/>
        </w:rPr>
      </w:pPr>
    </w:p>
    <w:p w14:paraId="000000B0" w14:textId="77777777" w:rsidR="00797B3F" w:rsidRDefault="006A77E2">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Ms. Perrin stated serving on a Board does not allow credit according to our Continuing Education regulations and he was graciously granted one hour for his service.  She pointed out that the members of the Maryland Board for Professional Engineers also do not get credit toward the continuing education requirement for their service.  Mr. Harclerode suggested that Mr. Shumate </w:t>
      </w:r>
      <w:r>
        <w:rPr>
          <w:rFonts w:ascii="Times New Roman" w:eastAsia="Times New Roman" w:hAnsi="Times New Roman" w:cs="Times New Roman"/>
          <w:sz w:val="24"/>
          <w:szCs w:val="24"/>
        </w:rPr>
        <w:t>contact</w:t>
      </w:r>
      <w:r>
        <w:rPr>
          <w:rFonts w:ascii="Times New Roman" w:eastAsia="Times New Roman" w:hAnsi="Times New Roman" w:cs="Times New Roman"/>
          <w:color w:val="000000"/>
          <w:sz w:val="24"/>
          <w:szCs w:val="24"/>
        </w:rPr>
        <w:t xml:space="preserve"> the National Society of Professional Engineers (NSPE) if he is a member for </w:t>
      </w:r>
      <w:r>
        <w:rPr>
          <w:rFonts w:ascii="Times New Roman" w:eastAsia="Times New Roman" w:hAnsi="Times New Roman" w:cs="Times New Roman"/>
          <w:sz w:val="24"/>
          <w:szCs w:val="24"/>
        </w:rPr>
        <w:t xml:space="preserve">available </w:t>
      </w:r>
      <w:r>
        <w:rPr>
          <w:rFonts w:ascii="Times New Roman" w:eastAsia="Times New Roman" w:hAnsi="Times New Roman" w:cs="Times New Roman"/>
          <w:color w:val="000000"/>
          <w:sz w:val="24"/>
          <w:szCs w:val="24"/>
        </w:rPr>
        <w:t xml:space="preserve">courses.  </w:t>
      </w:r>
    </w:p>
    <w:p w14:paraId="000000B1" w14:textId="77777777" w:rsidR="00797B3F" w:rsidRDefault="00797B3F">
      <w:pPr>
        <w:spacing w:after="0" w:line="240" w:lineRule="auto"/>
        <w:ind w:left="0" w:hanging="2"/>
        <w:rPr>
          <w:rFonts w:ascii="Times New Roman" w:eastAsia="Times New Roman" w:hAnsi="Times New Roman" w:cs="Times New Roman"/>
          <w:sz w:val="24"/>
          <w:szCs w:val="24"/>
        </w:rPr>
      </w:pPr>
    </w:p>
    <w:p w14:paraId="000000B2" w14:textId="77777777" w:rsidR="00797B3F" w:rsidRDefault="006A77E2">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APPLICATIONS APPROVED ADMINISTRATIVELY FOR RECIPROCITY </w:t>
      </w:r>
    </w:p>
    <w:p w14:paraId="000000B3" w14:textId="77777777" w:rsidR="00797B3F" w:rsidRDefault="00797B3F">
      <w:pPr>
        <w:spacing w:after="0" w:line="240" w:lineRule="auto"/>
        <w:ind w:left="0" w:hanging="2"/>
        <w:rPr>
          <w:rFonts w:ascii="Times New Roman" w:eastAsia="Times New Roman" w:hAnsi="Times New Roman" w:cs="Times New Roman"/>
          <w:sz w:val="24"/>
          <w:szCs w:val="24"/>
        </w:rPr>
      </w:pPr>
    </w:p>
    <w:p w14:paraId="000000B4" w14:textId="77777777" w:rsidR="00797B3F" w:rsidRDefault="006A77E2">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There were 89 applications, supported by NCEES Model Law Engineer records that were administratively approved for licensure.</w:t>
      </w:r>
    </w:p>
    <w:p w14:paraId="000000B5" w14:textId="77777777" w:rsidR="00797B3F" w:rsidRDefault="00797B3F">
      <w:pPr>
        <w:spacing w:after="0" w:line="240" w:lineRule="auto"/>
        <w:ind w:left="0" w:hanging="2"/>
        <w:rPr>
          <w:rFonts w:ascii="Times New Roman" w:eastAsia="Times New Roman" w:hAnsi="Times New Roman" w:cs="Times New Roman"/>
          <w:color w:val="000000"/>
          <w:sz w:val="24"/>
          <w:szCs w:val="24"/>
        </w:rPr>
      </w:pPr>
    </w:p>
    <w:p w14:paraId="000000B6" w14:textId="77777777" w:rsidR="00797B3F" w:rsidRDefault="00797B3F">
      <w:pPr>
        <w:spacing w:after="0" w:line="240" w:lineRule="auto"/>
        <w:ind w:left="0" w:hanging="2"/>
        <w:rPr>
          <w:rFonts w:ascii="Times New Roman" w:eastAsia="Times New Roman" w:hAnsi="Times New Roman" w:cs="Times New Roman"/>
          <w:b/>
          <w:sz w:val="24"/>
          <w:szCs w:val="24"/>
        </w:rPr>
      </w:pPr>
    </w:p>
    <w:p w14:paraId="000000B7" w14:textId="77777777" w:rsidR="00797B3F" w:rsidRDefault="00797B3F">
      <w:pPr>
        <w:spacing w:after="0" w:line="240" w:lineRule="auto"/>
        <w:ind w:left="0" w:hanging="2"/>
        <w:rPr>
          <w:rFonts w:ascii="Times New Roman" w:eastAsia="Times New Roman" w:hAnsi="Times New Roman" w:cs="Times New Roman"/>
          <w:b/>
          <w:sz w:val="24"/>
          <w:szCs w:val="24"/>
        </w:rPr>
      </w:pPr>
    </w:p>
    <w:p w14:paraId="000000B8" w14:textId="77777777" w:rsidR="00797B3F" w:rsidRDefault="00797B3F">
      <w:pPr>
        <w:spacing w:after="0" w:line="240" w:lineRule="auto"/>
        <w:ind w:left="0" w:hanging="2"/>
        <w:rPr>
          <w:rFonts w:ascii="Times New Roman" w:eastAsia="Times New Roman" w:hAnsi="Times New Roman" w:cs="Times New Roman"/>
          <w:b/>
          <w:sz w:val="24"/>
          <w:szCs w:val="24"/>
        </w:rPr>
      </w:pPr>
    </w:p>
    <w:p w14:paraId="000000B9" w14:textId="77777777" w:rsidR="00797B3F" w:rsidRDefault="006A77E2">
      <w:pPr>
        <w:spacing w:after="0" w:line="240"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REINSTATEMENT APPLICATIONS</w:t>
      </w:r>
    </w:p>
    <w:p w14:paraId="000000BA" w14:textId="77777777" w:rsidR="00797B3F" w:rsidRDefault="00797B3F">
      <w:pPr>
        <w:spacing w:after="0" w:line="240" w:lineRule="auto"/>
        <w:ind w:left="0" w:hanging="2"/>
        <w:rPr>
          <w:rFonts w:ascii="Times New Roman" w:eastAsia="Times New Roman" w:hAnsi="Times New Roman" w:cs="Times New Roman"/>
          <w:b/>
          <w:color w:val="000000"/>
          <w:sz w:val="24"/>
          <w:szCs w:val="24"/>
        </w:rPr>
      </w:pPr>
    </w:p>
    <w:p w14:paraId="000000BB" w14:textId="77777777" w:rsidR="00797B3F" w:rsidRDefault="006A77E2">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The Board discussed six applications for reinstatement.  These </w:t>
      </w:r>
      <w:r>
        <w:rPr>
          <w:rFonts w:ascii="Times New Roman" w:eastAsia="Times New Roman" w:hAnsi="Times New Roman" w:cs="Times New Roman"/>
          <w:sz w:val="24"/>
          <w:szCs w:val="24"/>
        </w:rPr>
        <w:t>applicants' licenses</w:t>
      </w:r>
      <w:r>
        <w:rPr>
          <w:rFonts w:ascii="Times New Roman" w:eastAsia="Times New Roman" w:hAnsi="Times New Roman" w:cs="Times New Roman"/>
          <w:color w:val="000000"/>
          <w:sz w:val="24"/>
          <w:szCs w:val="24"/>
        </w:rPr>
        <w:t xml:space="preserve"> lapsed for more than three licensing periods (six plus years) and they were not licensed in any </w:t>
      </w:r>
      <w:r>
        <w:rPr>
          <w:rFonts w:ascii="Times New Roman" w:eastAsia="Times New Roman" w:hAnsi="Times New Roman" w:cs="Times New Roman"/>
          <w:sz w:val="24"/>
          <w:szCs w:val="24"/>
        </w:rPr>
        <w:t xml:space="preserve">US jurisdiction. </w:t>
      </w:r>
      <w:r>
        <w:rPr>
          <w:rFonts w:ascii="Times New Roman" w:eastAsia="Times New Roman" w:hAnsi="Times New Roman" w:cs="Times New Roman"/>
          <w:color w:val="000000"/>
          <w:sz w:val="24"/>
          <w:szCs w:val="24"/>
        </w:rPr>
        <w:t xml:space="preserve"> The Board applied the revised reinstatement guidelines to these applications to determine if the applicant could be reinstated.  These applications will be discussed further </w:t>
      </w:r>
      <w:r>
        <w:rPr>
          <w:rFonts w:ascii="Times New Roman" w:eastAsia="Times New Roman" w:hAnsi="Times New Roman" w:cs="Times New Roman"/>
          <w:sz w:val="24"/>
          <w:szCs w:val="24"/>
        </w:rPr>
        <w:t>in the Executive</w:t>
      </w:r>
      <w:r>
        <w:rPr>
          <w:rFonts w:ascii="Times New Roman" w:eastAsia="Times New Roman" w:hAnsi="Times New Roman" w:cs="Times New Roman"/>
          <w:color w:val="000000"/>
          <w:sz w:val="24"/>
          <w:szCs w:val="24"/>
        </w:rPr>
        <w:t xml:space="preserve"> Session. </w:t>
      </w:r>
    </w:p>
    <w:p w14:paraId="000000BC" w14:textId="77777777" w:rsidR="00797B3F" w:rsidRDefault="00797B3F">
      <w:pPr>
        <w:spacing w:after="0" w:line="240" w:lineRule="auto"/>
        <w:ind w:left="0" w:hanging="2"/>
        <w:rPr>
          <w:rFonts w:ascii="Times New Roman" w:eastAsia="Times New Roman" w:hAnsi="Times New Roman" w:cs="Times New Roman"/>
          <w:sz w:val="24"/>
          <w:szCs w:val="24"/>
        </w:rPr>
      </w:pPr>
    </w:p>
    <w:p w14:paraId="000000BD" w14:textId="77777777" w:rsidR="00797B3F" w:rsidRDefault="00797B3F">
      <w:pPr>
        <w:spacing w:after="0" w:line="240" w:lineRule="auto"/>
        <w:ind w:left="0" w:hanging="2"/>
        <w:rPr>
          <w:rFonts w:ascii="Times New Roman" w:eastAsia="Times New Roman" w:hAnsi="Times New Roman" w:cs="Times New Roman"/>
          <w:b/>
          <w:color w:val="000000"/>
          <w:sz w:val="24"/>
          <w:szCs w:val="24"/>
        </w:rPr>
      </w:pPr>
    </w:p>
    <w:p w14:paraId="000000BE" w14:textId="77777777" w:rsidR="00797B3F" w:rsidRDefault="006A77E2">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EXECUTIVE SESSION</w:t>
      </w:r>
    </w:p>
    <w:p w14:paraId="000000BF" w14:textId="77777777" w:rsidR="00797B3F" w:rsidRDefault="00797B3F">
      <w:pPr>
        <w:spacing w:after="0" w:line="240" w:lineRule="auto"/>
        <w:ind w:left="0" w:hanging="2"/>
        <w:rPr>
          <w:rFonts w:ascii="Times New Roman" w:eastAsia="Times New Roman" w:hAnsi="Times New Roman" w:cs="Times New Roman"/>
          <w:sz w:val="24"/>
          <w:szCs w:val="24"/>
        </w:rPr>
      </w:pPr>
    </w:p>
    <w:p w14:paraId="000000C0" w14:textId="77777777" w:rsidR="00797B3F" w:rsidRDefault="006A77E2">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Motion (V) was made by </w:t>
      </w:r>
      <w:r>
        <w:rPr>
          <w:rFonts w:ascii="Times New Roman" w:eastAsia="Times New Roman" w:hAnsi="Times New Roman" w:cs="Times New Roman"/>
          <w:sz w:val="24"/>
          <w:szCs w:val="24"/>
        </w:rPr>
        <w:t>Ms. Perrin</w:t>
      </w:r>
      <w:r>
        <w:rPr>
          <w:rFonts w:ascii="Times New Roman" w:eastAsia="Times New Roman" w:hAnsi="Times New Roman" w:cs="Times New Roman"/>
          <w:color w:val="000000"/>
          <w:sz w:val="24"/>
          <w:szCs w:val="24"/>
        </w:rPr>
        <w:t>, seconded by M</w:t>
      </w:r>
      <w:r>
        <w:rPr>
          <w:rFonts w:ascii="Times New Roman" w:eastAsia="Times New Roman" w:hAnsi="Times New Roman" w:cs="Times New Roman"/>
          <w:sz w:val="24"/>
          <w:szCs w:val="24"/>
        </w:rPr>
        <w:t>r. Harclerode</w:t>
      </w:r>
      <w:r>
        <w:rPr>
          <w:rFonts w:ascii="Times New Roman" w:eastAsia="Times New Roman" w:hAnsi="Times New Roman" w:cs="Times New Roman"/>
          <w:color w:val="000000"/>
          <w:sz w:val="24"/>
          <w:szCs w:val="24"/>
        </w:rPr>
        <w:t xml:space="preserve"> and unanimously carried to </w:t>
      </w:r>
      <w:r>
        <w:rPr>
          <w:rFonts w:ascii="Times New Roman" w:eastAsia="Times New Roman" w:hAnsi="Times New Roman" w:cs="Times New Roman"/>
          <w:sz w:val="24"/>
          <w:szCs w:val="24"/>
        </w:rPr>
        <w:t xml:space="preserve">enter </w:t>
      </w:r>
      <w:r>
        <w:rPr>
          <w:rFonts w:ascii="Times New Roman" w:eastAsia="Times New Roman" w:hAnsi="Times New Roman" w:cs="Times New Roman"/>
          <w:color w:val="000000"/>
          <w:sz w:val="24"/>
          <w:szCs w:val="24"/>
        </w:rPr>
        <w:t xml:space="preserve"> Executive Session at 11:40 a.m. at Meet google.com/ipm-pxny-hej or by phone 1-484-416-2276 (PIN 201 307 165#). This session was permitted to be closed pursuant to General Provisions Article, Annotated Code of Maryland, §3-305(b) (7).  Upon completion of the session, the Board reconvened its public meeting at 10:16 a.m.</w:t>
      </w:r>
    </w:p>
    <w:p w14:paraId="000000C1" w14:textId="77777777" w:rsidR="00797B3F" w:rsidRDefault="006A77E2">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r>
    </w:p>
    <w:p w14:paraId="000000C2" w14:textId="77777777" w:rsidR="00797B3F" w:rsidRDefault="006A77E2">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COMPLAINT COMMITTEE </w:t>
      </w:r>
    </w:p>
    <w:p w14:paraId="000000C3" w14:textId="77777777" w:rsidR="00797B3F" w:rsidRDefault="00797B3F">
      <w:pPr>
        <w:spacing w:after="0" w:line="240" w:lineRule="auto"/>
        <w:ind w:left="0" w:hanging="2"/>
        <w:rPr>
          <w:rFonts w:ascii="Times New Roman" w:eastAsia="Times New Roman" w:hAnsi="Times New Roman" w:cs="Times New Roman"/>
          <w:sz w:val="24"/>
          <w:szCs w:val="24"/>
        </w:rPr>
      </w:pPr>
    </w:p>
    <w:p w14:paraId="000000C4" w14:textId="77777777" w:rsidR="00797B3F" w:rsidRDefault="006A77E2">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Mr. Rickert reported on the status of complaints discussed by the Complaint Committee April 14, 2022. </w:t>
      </w:r>
    </w:p>
    <w:p w14:paraId="000000C5" w14:textId="77777777" w:rsidR="00797B3F" w:rsidRDefault="00797B3F">
      <w:pPr>
        <w:spacing w:after="0" w:line="240" w:lineRule="auto"/>
        <w:ind w:left="0" w:hanging="2"/>
        <w:rPr>
          <w:rFonts w:ascii="Times New Roman" w:eastAsia="Times New Roman" w:hAnsi="Times New Roman" w:cs="Times New Roman"/>
          <w:sz w:val="24"/>
          <w:szCs w:val="24"/>
        </w:rPr>
      </w:pPr>
    </w:p>
    <w:p w14:paraId="000000C6" w14:textId="77777777" w:rsidR="00797B3F" w:rsidRDefault="006A77E2">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03-PE-21  Still in Pre-Charge</w:t>
      </w:r>
    </w:p>
    <w:p w14:paraId="000000C7" w14:textId="77777777" w:rsidR="00797B3F" w:rsidRDefault="006A77E2">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01-PE-22  Respondent partially complied</w:t>
      </w:r>
    </w:p>
    <w:p w14:paraId="000000C8" w14:textId="77777777" w:rsidR="00797B3F" w:rsidRDefault="006A77E2">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04-PE-22  Response received February 28, 2022</w:t>
      </w:r>
    </w:p>
    <w:p w14:paraId="000000C9" w14:textId="77777777" w:rsidR="00797B3F" w:rsidRDefault="006A77E2">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05-PE-22  Recommend Close based upon insufficient evidence</w:t>
      </w:r>
    </w:p>
    <w:p w14:paraId="000000CA" w14:textId="77777777" w:rsidR="00797B3F" w:rsidRDefault="006A77E2">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06-PE-22  Attorney requested an extension until May 5, 2022 to respond.  Request granted</w:t>
      </w:r>
    </w:p>
    <w:p w14:paraId="000000CB" w14:textId="77777777" w:rsidR="00797B3F" w:rsidRDefault="006A77E2">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07-PE-22  Response received April 7, 2022</w:t>
      </w:r>
    </w:p>
    <w:p w14:paraId="000000CC" w14:textId="77777777" w:rsidR="00797B3F" w:rsidRDefault="006A77E2">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13-PE-22  Response due April 18, 2022</w:t>
      </w:r>
    </w:p>
    <w:p w14:paraId="000000CD" w14:textId="77777777" w:rsidR="00797B3F" w:rsidRDefault="006A77E2">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14-PE-22  Opening letter will be sent to Respondent</w:t>
      </w:r>
    </w:p>
    <w:p w14:paraId="000000CE" w14:textId="77777777" w:rsidR="00797B3F" w:rsidRDefault="006A77E2">
      <w:pPr>
        <w:spacing w:after="0" w:line="240" w:lineRule="auto"/>
        <w:ind w:left="0" w:hanging="2"/>
        <w:rPr>
          <w:rFonts w:ascii="Times New Roman" w:eastAsia="Times New Roman" w:hAnsi="Times New Roman" w:cs="Times New Roman"/>
          <w:sz w:val="24"/>
          <w:szCs w:val="24"/>
        </w:rPr>
      </w:pPr>
      <w:bookmarkStart w:id="0" w:name="_heading=h.gjdgxs" w:colFirst="0" w:colLast="0"/>
      <w:bookmarkEnd w:id="0"/>
      <w:r>
        <w:rPr>
          <w:rFonts w:ascii="Times New Roman" w:eastAsia="Times New Roman" w:hAnsi="Times New Roman" w:cs="Times New Roman"/>
          <w:color w:val="000000"/>
          <w:sz w:val="24"/>
          <w:szCs w:val="24"/>
        </w:rPr>
        <w:t xml:space="preserve">15-PE-22  Recommend Close based upon insufficient evidence </w:t>
      </w:r>
    </w:p>
    <w:p w14:paraId="000000CF" w14:textId="77777777" w:rsidR="00797B3F" w:rsidRDefault="00797B3F">
      <w:pPr>
        <w:spacing w:after="0" w:line="240" w:lineRule="auto"/>
        <w:ind w:left="0" w:hanging="2"/>
        <w:rPr>
          <w:rFonts w:ascii="Times New Roman" w:eastAsia="Times New Roman" w:hAnsi="Times New Roman" w:cs="Times New Roman"/>
          <w:sz w:val="24"/>
          <w:szCs w:val="24"/>
        </w:rPr>
      </w:pPr>
    </w:p>
    <w:p w14:paraId="000000D0" w14:textId="1AD3743C" w:rsidR="00797B3F" w:rsidRDefault="006A77E2">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Complaint Committee reviewed nine complaints and four applications with conduct issues. Two conduct issues were approved and the other two will be sent a final letter after the draft is reviewed by legal and the members of the Complaint Committee. </w:t>
      </w:r>
    </w:p>
    <w:p w14:paraId="3D1EDB31" w14:textId="37668170" w:rsidR="00186230" w:rsidRDefault="00186230">
      <w:pPr>
        <w:spacing w:after="0" w:line="240" w:lineRule="auto"/>
        <w:ind w:left="0" w:hanging="2"/>
        <w:rPr>
          <w:rFonts w:ascii="Times New Roman" w:eastAsia="Times New Roman" w:hAnsi="Times New Roman" w:cs="Times New Roman"/>
          <w:color w:val="000000"/>
          <w:sz w:val="24"/>
          <w:szCs w:val="24"/>
        </w:rPr>
      </w:pPr>
    </w:p>
    <w:p w14:paraId="0CAF0AAB" w14:textId="77777777" w:rsidR="00186230" w:rsidRPr="00186230" w:rsidRDefault="00186230" w:rsidP="00186230">
      <w:pPr>
        <w:suppressAutoHyphens w:val="0"/>
        <w:spacing w:after="0" w:line="240" w:lineRule="auto"/>
        <w:ind w:leftChars="0" w:left="0" w:firstLineChars="0" w:hanging="2"/>
        <w:textDirection w:val="lrTb"/>
        <w:textAlignment w:val="auto"/>
        <w:outlineLvl w:val="9"/>
        <w:rPr>
          <w:rFonts w:ascii="Times New Roman" w:eastAsia="Times New Roman" w:hAnsi="Times New Roman" w:cs="Times New Roman"/>
          <w:position w:val="0"/>
          <w:sz w:val="24"/>
          <w:szCs w:val="24"/>
        </w:rPr>
      </w:pPr>
      <w:r w:rsidRPr="00186230">
        <w:rPr>
          <w:rFonts w:ascii="Times New Roman" w:eastAsia="Times New Roman" w:hAnsi="Times New Roman" w:cs="Times New Roman"/>
          <w:color w:val="000000"/>
          <w:position w:val="0"/>
          <w:sz w:val="24"/>
          <w:szCs w:val="24"/>
        </w:rPr>
        <w:t>The Board also discussed six applications for reinstatement whose license has lapsed for more than three licensing periods and these applicants were not licensed in any other US jurisdiction.  </w:t>
      </w:r>
    </w:p>
    <w:p w14:paraId="72806E24" w14:textId="77777777" w:rsidR="00186230" w:rsidRDefault="00186230">
      <w:pPr>
        <w:spacing w:after="0" w:line="240" w:lineRule="auto"/>
        <w:ind w:left="0" w:hanging="2"/>
        <w:rPr>
          <w:rFonts w:ascii="Times New Roman" w:eastAsia="Times New Roman" w:hAnsi="Times New Roman" w:cs="Times New Roman"/>
          <w:color w:val="000000"/>
          <w:sz w:val="24"/>
          <w:szCs w:val="24"/>
        </w:rPr>
      </w:pPr>
    </w:p>
    <w:p w14:paraId="000000D2" w14:textId="77777777" w:rsidR="00797B3F" w:rsidRDefault="006A77E2">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Motion (VI) was made by </w:t>
      </w:r>
      <w:r>
        <w:rPr>
          <w:rFonts w:ascii="Times New Roman" w:eastAsia="Times New Roman" w:hAnsi="Times New Roman" w:cs="Times New Roman"/>
          <w:sz w:val="24"/>
          <w:szCs w:val="24"/>
        </w:rPr>
        <w:t>Ms. Perrin</w:t>
      </w:r>
      <w:r>
        <w:rPr>
          <w:rFonts w:ascii="Times New Roman" w:eastAsia="Times New Roman" w:hAnsi="Times New Roman" w:cs="Times New Roman"/>
          <w:color w:val="000000"/>
          <w:sz w:val="24"/>
          <w:szCs w:val="24"/>
        </w:rPr>
        <w:t>, seconded by Mr. Harclerode and unanimously carried to accept the recommendations of the Complaint Committee</w:t>
      </w:r>
    </w:p>
    <w:p w14:paraId="000000D3" w14:textId="77777777" w:rsidR="00797B3F" w:rsidRDefault="00797B3F">
      <w:pPr>
        <w:spacing w:after="0" w:line="240" w:lineRule="auto"/>
        <w:ind w:left="0" w:hanging="2"/>
        <w:rPr>
          <w:rFonts w:ascii="Times New Roman" w:eastAsia="Times New Roman" w:hAnsi="Times New Roman" w:cs="Times New Roman"/>
          <w:sz w:val="24"/>
          <w:szCs w:val="24"/>
        </w:rPr>
      </w:pPr>
    </w:p>
    <w:p w14:paraId="7B486A2E" w14:textId="77777777" w:rsidR="00186230" w:rsidRDefault="00186230">
      <w:pPr>
        <w:spacing w:after="0" w:line="240" w:lineRule="auto"/>
        <w:ind w:left="0" w:hanging="2"/>
        <w:rPr>
          <w:rFonts w:ascii="Times New Roman" w:eastAsia="Times New Roman" w:hAnsi="Times New Roman" w:cs="Times New Roman"/>
          <w:b/>
          <w:color w:val="000000"/>
          <w:sz w:val="24"/>
          <w:szCs w:val="24"/>
        </w:rPr>
      </w:pPr>
    </w:p>
    <w:p w14:paraId="67082369" w14:textId="77777777" w:rsidR="00186230" w:rsidRDefault="00186230">
      <w:pPr>
        <w:spacing w:after="0" w:line="240" w:lineRule="auto"/>
        <w:ind w:left="0" w:hanging="2"/>
        <w:rPr>
          <w:rFonts w:ascii="Times New Roman" w:eastAsia="Times New Roman" w:hAnsi="Times New Roman" w:cs="Times New Roman"/>
          <w:b/>
          <w:color w:val="000000"/>
          <w:sz w:val="24"/>
          <w:szCs w:val="24"/>
        </w:rPr>
      </w:pPr>
    </w:p>
    <w:p w14:paraId="000000D4" w14:textId="0BBCDA1C" w:rsidR="00797B3F" w:rsidRDefault="006A77E2">
      <w:pPr>
        <w:spacing w:after="0" w:line="240"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OTHER BUSINESS </w:t>
      </w:r>
    </w:p>
    <w:p w14:paraId="000000D5" w14:textId="77777777" w:rsidR="00797B3F" w:rsidRDefault="00797B3F">
      <w:pPr>
        <w:spacing w:after="0" w:line="240" w:lineRule="auto"/>
        <w:ind w:left="0" w:hanging="2"/>
        <w:rPr>
          <w:rFonts w:ascii="Times New Roman" w:eastAsia="Times New Roman" w:hAnsi="Times New Roman" w:cs="Times New Roman"/>
          <w:b/>
          <w:color w:val="000000"/>
          <w:sz w:val="24"/>
          <w:szCs w:val="24"/>
        </w:rPr>
      </w:pPr>
    </w:p>
    <w:p w14:paraId="000000D6" w14:textId="77777777" w:rsidR="00797B3F" w:rsidRDefault="006A77E2">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Mr. Rickert mentioned the Structural exam (Vertical and Lateral forces) is transitioning to computer</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based format and will be offered for four days (six hours per day).  </w:t>
      </w:r>
      <w:r>
        <w:rPr>
          <w:rFonts w:ascii="Times New Roman" w:eastAsia="Times New Roman" w:hAnsi="Times New Roman" w:cs="Times New Roman"/>
          <w:sz w:val="24"/>
          <w:szCs w:val="24"/>
        </w:rPr>
        <w:t>Passing</w:t>
      </w:r>
      <w:r>
        <w:rPr>
          <w:rFonts w:ascii="Times New Roman" w:eastAsia="Times New Roman" w:hAnsi="Times New Roman" w:cs="Times New Roman"/>
          <w:color w:val="000000"/>
          <w:sz w:val="24"/>
          <w:szCs w:val="24"/>
        </w:rPr>
        <w:t xml:space="preserve"> any module of this exam is good for five years. </w:t>
      </w:r>
    </w:p>
    <w:p w14:paraId="000000D7" w14:textId="77777777" w:rsidR="00797B3F" w:rsidRDefault="00797B3F">
      <w:pPr>
        <w:spacing w:after="0" w:line="240" w:lineRule="auto"/>
        <w:ind w:left="0" w:hanging="2"/>
        <w:rPr>
          <w:rFonts w:ascii="Times New Roman" w:eastAsia="Times New Roman" w:hAnsi="Times New Roman" w:cs="Times New Roman"/>
          <w:color w:val="000000"/>
          <w:sz w:val="24"/>
          <w:szCs w:val="24"/>
        </w:rPr>
      </w:pPr>
    </w:p>
    <w:p w14:paraId="000000D8" w14:textId="77777777" w:rsidR="00797B3F" w:rsidRDefault="006A77E2">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Commissioner Morgan presented the Board Chairman with the ink pen Governor Hogan used to sign the approval of the PE Board’s Sunset Review. </w:t>
      </w:r>
    </w:p>
    <w:p w14:paraId="000000D9" w14:textId="77777777" w:rsidR="00797B3F" w:rsidRDefault="00797B3F">
      <w:pPr>
        <w:spacing w:after="0" w:line="240" w:lineRule="auto"/>
        <w:ind w:left="0" w:hanging="2"/>
        <w:rPr>
          <w:rFonts w:ascii="Times New Roman" w:eastAsia="Times New Roman" w:hAnsi="Times New Roman" w:cs="Times New Roman"/>
          <w:color w:val="000000"/>
          <w:sz w:val="24"/>
          <w:szCs w:val="24"/>
        </w:rPr>
      </w:pPr>
    </w:p>
    <w:p w14:paraId="000000DA" w14:textId="77777777" w:rsidR="00797B3F" w:rsidRDefault="006A77E2">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Commissioner Morgan explained to the Board our new Conference Room system and informed the Board members there is also a State Conference Room at BWI Airport.  </w:t>
      </w:r>
    </w:p>
    <w:p w14:paraId="000000DB" w14:textId="77777777" w:rsidR="00797B3F" w:rsidRDefault="00797B3F">
      <w:pPr>
        <w:spacing w:after="0" w:line="240" w:lineRule="auto"/>
        <w:ind w:left="0" w:hanging="2"/>
        <w:rPr>
          <w:rFonts w:ascii="Times New Roman" w:eastAsia="Times New Roman" w:hAnsi="Times New Roman" w:cs="Times New Roman"/>
          <w:sz w:val="24"/>
          <w:szCs w:val="24"/>
        </w:rPr>
      </w:pPr>
    </w:p>
    <w:p w14:paraId="000000DC" w14:textId="77777777" w:rsidR="00797B3F" w:rsidRDefault="006A77E2">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next Board meeting is scheduled for Thursday, May 12, 2022 and is to be held in person at 1100 N. Eutaw Street, Baltimore, MD 21201.   </w:t>
      </w:r>
    </w:p>
    <w:p w14:paraId="000000DD" w14:textId="77777777" w:rsidR="00797B3F" w:rsidRDefault="00797B3F">
      <w:pPr>
        <w:spacing w:after="0" w:line="240" w:lineRule="auto"/>
        <w:ind w:left="0" w:hanging="2"/>
        <w:rPr>
          <w:rFonts w:ascii="Times New Roman" w:eastAsia="Times New Roman" w:hAnsi="Times New Roman" w:cs="Times New Roman"/>
          <w:sz w:val="24"/>
          <w:szCs w:val="24"/>
        </w:rPr>
      </w:pPr>
    </w:p>
    <w:p w14:paraId="000000DE" w14:textId="77777777" w:rsidR="00797B3F" w:rsidRDefault="006A77E2">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ADJOURNMENT </w:t>
      </w:r>
    </w:p>
    <w:p w14:paraId="000000DF" w14:textId="77777777" w:rsidR="00797B3F" w:rsidRDefault="00797B3F">
      <w:pPr>
        <w:spacing w:after="0" w:line="240" w:lineRule="auto"/>
        <w:ind w:left="0" w:hanging="2"/>
        <w:rPr>
          <w:rFonts w:ascii="Times New Roman" w:eastAsia="Times New Roman" w:hAnsi="Times New Roman" w:cs="Times New Roman"/>
          <w:sz w:val="24"/>
          <w:szCs w:val="24"/>
        </w:rPr>
      </w:pPr>
    </w:p>
    <w:p w14:paraId="000000E0" w14:textId="77777777" w:rsidR="00797B3F" w:rsidRDefault="006A77E2">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Motion (VII) was made by Mr. Farinas, seconded by Ms. Perrin, and unanimously carried to adjourn the meeting at 12:40 p.m.</w:t>
      </w:r>
    </w:p>
    <w:p w14:paraId="000000E1" w14:textId="77777777" w:rsidR="00797B3F" w:rsidRDefault="00797B3F">
      <w:pPr>
        <w:spacing w:after="240" w:line="240" w:lineRule="auto"/>
        <w:ind w:left="0" w:hanging="2"/>
        <w:rPr>
          <w:rFonts w:ascii="Times New Roman" w:eastAsia="Times New Roman" w:hAnsi="Times New Roman" w:cs="Times New Roman"/>
          <w:sz w:val="24"/>
          <w:szCs w:val="24"/>
        </w:rPr>
      </w:pPr>
    </w:p>
    <w:p w14:paraId="000000E2" w14:textId="7244443F" w:rsidR="00797B3F" w:rsidRDefault="006A77E2">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__________________ With Corrections                     _________</w:t>
      </w:r>
      <w:r w:rsidR="00843A98">
        <w:rPr>
          <w:rFonts w:ascii="Times New Roman" w:eastAsia="Times New Roman" w:hAnsi="Times New Roman" w:cs="Times New Roman"/>
          <w:color w:val="000000"/>
          <w:sz w:val="24"/>
          <w:szCs w:val="24"/>
        </w:rPr>
        <w:t>x</w:t>
      </w:r>
      <w:r>
        <w:rPr>
          <w:rFonts w:ascii="Times New Roman" w:eastAsia="Times New Roman" w:hAnsi="Times New Roman" w:cs="Times New Roman"/>
          <w:color w:val="000000"/>
          <w:sz w:val="24"/>
          <w:szCs w:val="24"/>
        </w:rPr>
        <w:t>________ Without Corrections</w:t>
      </w:r>
    </w:p>
    <w:p w14:paraId="000000E3" w14:textId="77777777" w:rsidR="00797B3F" w:rsidRDefault="00797B3F">
      <w:pPr>
        <w:spacing w:after="240" w:line="240" w:lineRule="auto"/>
        <w:ind w:left="0" w:hanging="2"/>
        <w:rPr>
          <w:rFonts w:ascii="Times New Roman" w:eastAsia="Times New Roman" w:hAnsi="Times New Roman" w:cs="Times New Roman"/>
          <w:sz w:val="24"/>
          <w:szCs w:val="24"/>
        </w:rPr>
      </w:pPr>
    </w:p>
    <w:p w14:paraId="000000E4" w14:textId="24BACFA0" w:rsidR="00797B3F" w:rsidRDefault="006A77E2">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Signed by: </w:t>
      </w:r>
      <w:r w:rsidR="00843A98">
        <w:rPr>
          <w:rFonts w:ascii="Times New Roman" w:eastAsia="Times New Roman" w:hAnsi="Times New Roman" w:cs="Times New Roman"/>
          <w:color w:val="000000"/>
          <w:sz w:val="24"/>
          <w:szCs w:val="24"/>
        </w:rPr>
        <w:t>David Mongan</w:t>
      </w:r>
      <w:r>
        <w:rPr>
          <w:rFonts w:ascii="Times New Roman" w:eastAsia="Times New Roman" w:hAnsi="Times New Roman" w:cs="Times New Roman"/>
          <w:color w:val="000000"/>
          <w:sz w:val="24"/>
          <w:szCs w:val="24"/>
        </w:rPr>
        <w:t xml:space="preserve">             </w:t>
      </w:r>
      <w:r w:rsidR="00843A98">
        <w:rPr>
          <w:rFonts w:ascii="Times New Roman" w:eastAsia="Times New Roman" w:hAnsi="Times New Roman" w:cs="Times New Roman"/>
          <w:color w:val="000000"/>
          <w:sz w:val="24"/>
          <w:szCs w:val="24"/>
        </w:rPr>
        <w:tab/>
      </w:r>
      <w:r w:rsidR="00843A98">
        <w:rPr>
          <w:rFonts w:ascii="Times New Roman" w:eastAsia="Times New Roman" w:hAnsi="Times New Roman" w:cs="Times New Roman"/>
          <w:color w:val="000000"/>
          <w:sz w:val="24"/>
          <w:szCs w:val="24"/>
        </w:rPr>
        <w:tab/>
      </w:r>
      <w:r w:rsidR="00843A98">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Date</w:t>
      </w:r>
      <w:r w:rsidR="00843A98">
        <w:rPr>
          <w:rFonts w:ascii="Times New Roman" w:eastAsia="Times New Roman" w:hAnsi="Times New Roman" w:cs="Times New Roman"/>
          <w:color w:val="000000"/>
          <w:sz w:val="24"/>
          <w:szCs w:val="24"/>
        </w:rPr>
        <w:t>: May 12, 2022</w:t>
      </w:r>
      <w:bookmarkStart w:id="1" w:name="_GoBack"/>
      <w:bookmarkEnd w:id="1"/>
    </w:p>
    <w:p w14:paraId="000000E5" w14:textId="77777777" w:rsidR="00797B3F" w:rsidRDefault="006A77E2">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Board Chairman</w:t>
      </w:r>
    </w:p>
    <w:p w14:paraId="000000E6" w14:textId="77777777" w:rsidR="00797B3F" w:rsidRDefault="00797B3F">
      <w:pPr>
        <w:spacing w:after="0" w:line="240" w:lineRule="auto"/>
        <w:ind w:left="0" w:hanging="2"/>
        <w:jc w:val="both"/>
        <w:rPr>
          <w:rFonts w:ascii="Times New Roman" w:eastAsia="Times New Roman" w:hAnsi="Times New Roman" w:cs="Times New Roman"/>
          <w:sz w:val="24"/>
          <w:szCs w:val="24"/>
        </w:rPr>
      </w:pPr>
    </w:p>
    <w:sectPr w:rsidR="00797B3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17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5B5496" w14:textId="77777777" w:rsidR="000F659E" w:rsidRDefault="006A77E2">
      <w:pPr>
        <w:spacing w:after="0" w:line="240" w:lineRule="auto"/>
        <w:ind w:left="0" w:hanging="2"/>
      </w:pPr>
      <w:r>
        <w:separator/>
      </w:r>
    </w:p>
  </w:endnote>
  <w:endnote w:type="continuationSeparator" w:id="0">
    <w:p w14:paraId="7AE7CAFD" w14:textId="77777777" w:rsidR="000F659E" w:rsidRDefault="006A77E2">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EB" w14:textId="77777777" w:rsidR="00797B3F" w:rsidRDefault="00797B3F">
    <w:pPr>
      <w:pBdr>
        <w:top w:val="nil"/>
        <w:left w:val="nil"/>
        <w:bottom w:val="nil"/>
        <w:right w:val="nil"/>
        <w:between w:val="nil"/>
      </w:pBdr>
      <w:spacing w:after="0"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ED" w14:textId="08F3F834" w:rsidR="00797B3F" w:rsidRDefault="006A77E2">
    <w:pPr>
      <w:pBdr>
        <w:top w:val="nil"/>
        <w:left w:val="nil"/>
        <w:bottom w:val="nil"/>
        <w:right w:val="nil"/>
        <w:between w:val="nil"/>
      </w:pBdr>
      <w:spacing w:after="0" w:line="240" w:lineRule="auto"/>
      <w:ind w:left="0" w:hanging="2"/>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fldChar w:fldCharType="begin"/>
    </w:r>
    <w:r>
      <w:rPr>
        <w:color w:val="000000"/>
      </w:rPr>
      <w:instrText>PAGE</w:instrText>
    </w:r>
    <w:r>
      <w:rPr>
        <w:color w:val="000000"/>
      </w:rPr>
      <w:fldChar w:fldCharType="separate"/>
    </w:r>
    <w:r w:rsidR="00843A98">
      <w:rPr>
        <w:noProof/>
        <w:color w:val="000000"/>
      </w:rPr>
      <w:t>5</w:t>
    </w:r>
    <w:r>
      <w:rPr>
        <w:color w:val="000000"/>
      </w:rPr>
      <w:fldChar w:fldCharType="end"/>
    </w:r>
  </w:p>
  <w:p w14:paraId="000000EE" w14:textId="77777777" w:rsidR="00797B3F" w:rsidRDefault="00797B3F">
    <w:pPr>
      <w:pBdr>
        <w:top w:val="nil"/>
        <w:left w:val="nil"/>
        <w:bottom w:val="nil"/>
        <w:right w:val="nil"/>
        <w:between w:val="nil"/>
      </w:pBdr>
      <w:spacing w:after="0"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EC" w14:textId="77777777" w:rsidR="00797B3F" w:rsidRDefault="00797B3F">
    <w:pPr>
      <w:pBdr>
        <w:top w:val="nil"/>
        <w:left w:val="nil"/>
        <w:bottom w:val="nil"/>
        <w:right w:val="nil"/>
        <w:between w:val="nil"/>
      </w:pBdr>
      <w:spacing w:after="0"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4CCB33" w14:textId="77777777" w:rsidR="000F659E" w:rsidRDefault="006A77E2">
      <w:pPr>
        <w:spacing w:after="0" w:line="240" w:lineRule="auto"/>
        <w:ind w:left="0" w:hanging="2"/>
      </w:pPr>
      <w:r>
        <w:separator/>
      </w:r>
    </w:p>
  </w:footnote>
  <w:footnote w:type="continuationSeparator" w:id="0">
    <w:p w14:paraId="14FC56F7" w14:textId="77777777" w:rsidR="000F659E" w:rsidRDefault="006A77E2">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E9" w14:textId="77777777" w:rsidR="00797B3F" w:rsidRDefault="00797B3F">
    <w:pPr>
      <w:pBdr>
        <w:top w:val="nil"/>
        <w:left w:val="nil"/>
        <w:bottom w:val="nil"/>
        <w:right w:val="nil"/>
        <w:between w:val="nil"/>
      </w:pBdr>
      <w:spacing w:after="0"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E7" w14:textId="77777777" w:rsidR="00797B3F" w:rsidRDefault="006A77E2">
    <w:pPr>
      <w:pBdr>
        <w:top w:val="nil"/>
        <w:left w:val="nil"/>
        <w:bottom w:val="nil"/>
        <w:right w:val="nil"/>
        <w:between w:val="nil"/>
      </w:pBdr>
      <w:spacing w:after="0" w:line="240" w:lineRule="auto"/>
      <w:ind w:left="0" w:hanging="2"/>
      <w:rPr>
        <w:color w:val="000000"/>
      </w:rPr>
    </w:pPr>
    <w:r>
      <w:rPr>
        <w:color w:val="000000"/>
      </w:rPr>
      <w:t>Board for Professional Engineers</w:t>
    </w:r>
  </w:p>
  <w:p w14:paraId="000000E8" w14:textId="77777777" w:rsidR="00797B3F" w:rsidRDefault="006A77E2">
    <w:pPr>
      <w:pBdr>
        <w:top w:val="nil"/>
        <w:left w:val="nil"/>
        <w:bottom w:val="nil"/>
        <w:right w:val="nil"/>
        <w:between w:val="nil"/>
      </w:pBdr>
      <w:spacing w:after="0" w:line="240" w:lineRule="auto"/>
      <w:ind w:left="0" w:hanging="2"/>
      <w:rPr>
        <w:color w:val="000000"/>
      </w:rPr>
    </w:pPr>
    <w:r>
      <w:rPr>
        <w:color w:val="000000"/>
      </w:rPr>
      <w:t>Minutes – April 14, 2022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EA" w14:textId="77777777" w:rsidR="00797B3F" w:rsidRDefault="00797B3F">
    <w:pPr>
      <w:pBdr>
        <w:top w:val="nil"/>
        <w:left w:val="nil"/>
        <w:bottom w:val="nil"/>
        <w:right w:val="nil"/>
        <w:between w:val="nil"/>
      </w:pBdr>
      <w:spacing w:after="0"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744CE9"/>
    <w:multiLevelType w:val="multilevel"/>
    <w:tmpl w:val="7E9A3818"/>
    <w:lvl w:ilvl="0">
      <w:start w:val="1"/>
      <w:numFmt w:val="decimal"/>
      <w:lvlText w:val="(%1)"/>
      <w:lvlJc w:val="left"/>
      <w:pPr>
        <w:ind w:left="1078" w:hanging="360"/>
      </w:pPr>
      <w:rPr>
        <w:color w:val="000000"/>
      </w:rPr>
    </w:lvl>
    <w:lvl w:ilvl="1">
      <w:start w:val="1"/>
      <w:numFmt w:val="lowerLetter"/>
      <w:lvlText w:val="%2."/>
      <w:lvlJc w:val="left"/>
      <w:pPr>
        <w:ind w:left="1798" w:hanging="360"/>
      </w:pPr>
    </w:lvl>
    <w:lvl w:ilvl="2">
      <w:start w:val="1"/>
      <w:numFmt w:val="lowerRoman"/>
      <w:lvlText w:val="%3."/>
      <w:lvlJc w:val="right"/>
      <w:pPr>
        <w:ind w:left="2518" w:hanging="180"/>
      </w:pPr>
    </w:lvl>
    <w:lvl w:ilvl="3">
      <w:start w:val="1"/>
      <w:numFmt w:val="decimal"/>
      <w:lvlText w:val="%4."/>
      <w:lvlJc w:val="left"/>
      <w:pPr>
        <w:ind w:left="3238" w:hanging="360"/>
      </w:pPr>
    </w:lvl>
    <w:lvl w:ilvl="4">
      <w:start w:val="1"/>
      <w:numFmt w:val="lowerLetter"/>
      <w:lvlText w:val="%5."/>
      <w:lvlJc w:val="left"/>
      <w:pPr>
        <w:ind w:left="3958" w:hanging="360"/>
      </w:pPr>
    </w:lvl>
    <w:lvl w:ilvl="5">
      <w:start w:val="1"/>
      <w:numFmt w:val="lowerRoman"/>
      <w:lvlText w:val="%6."/>
      <w:lvlJc w:val="right"/>
      <w:pPr>
        <w:ind w:left="4678" w:hanging="180"/>
      </w:pPr>
    </w:lvl>
    <w:lvl w:ilvl="6">
      <w:start w:val="1"/>
      <w:numFmt w:val="decimal"/>
      <w:lvlText w:val="%7."/>
      <w:lvlJc w:val="left"/>
      <w:pPr>
        <w:ind w:left="5398" w:hanging="360"/>
      </w:pPr>
    </w:lvl>
    <w:lvl w:ilvl="7">
      <w:start w:val="1"/>
      <w:numFmt w:val="lowerLetter"/>
      <w:lvlText w:val="%8."/>
      <w:lvlJc w:val="left"/>
      <w:pPr>
        <w:ind w:left="6118" w:hanging="360"/>
      </w:pPr>
    </w:lvl>
    <w:lvl w:ilvl="8">
      <w:start w:val="1"/>
      <w:numFmt w:val="lowerRoman"/>
      <w:lvlText w:val="%9."/>
      <w:lvlJc w:val="right"/>
      <w:pPr>
        <w:ind w:left="683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B3F"/>
    <w:rsid w:val="000F659E"/>
    <w:rsid w:val="00186230"/>
    <w:rsid w:val="006A77E2"/>
    <w:rsid w:val="00797B3F"/>
    <w:rsid w:val="00843A98"/>
    <w:rsid w:val="0089020E"/>
    <w:rsid w:val="00E83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C2B61"/>
  <w15:docId w15:val="{C9C6D86B-81E8-48C3-B56F-96A28FD0E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ind w:leftChars="-1" w:left="-1" w:hangingChars="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Spacing">
    <w:name w:val="No Spacing"/>
    <w:pPr>
      <w:suppressAutoHyphens/>
      <w:spacing w:line="1" w:lineRule="atLeast"/>
      <w:ind w:leftChars="-1" w:left="-1" w:hangingChars="1"/>
      <w:textDirection w:val="btLr"/>
      <w:textAlignment w:val="top"/>
      <w:outlineLvl w:val="0"/>
    </w:pPr>
    <w:rPr>
      <w:position w:val="-1"/>
    </w:rPr>
  </w:style>
  <w:style w:type="paragraph" w:styleId="Header">
    <w:name w:val="header"/>
    <w:basedOn w:val="Normal"/>
    <w:qFormat/>
    <w:pPr>
      <w:spacing w:after="0" w:line="240" w:lineRule="auto"/>
    </w:pPr>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qFormat/>
    <w:pPr>
      <w:spacing w:after="0" w:line="240" w:lineRule="auto"/>
    </w:pPr>
  </w:style>
  <w:style w:type="character" w:customStyle="1" w:styleId="FooterChar">
    <w:name w:val="Footer Char"/>
    <w:basedOn w:val="DefaultParagraphFont"/>
    <w:rPr>
      <w:w w:val="100"/>
      <w:position w:val="-1"/>
      <w:effect w:val="none"/>
      <w:vertAlign w:val="baseline"/>
      <w:cs w:val="0"/>
      <w:em w:val="none"/>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table" w:styleId="TableGrid">
    <w:name w:val="Table Grid"/>
    <w:basedOn w:val="TableNormal"/>
    <w:pPr>
      <w:suppressAutoHyphens/>
      <w:spacing w:after="0" w:line="240" w:lineRule="auto"/>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Pr>
      <w:w w:val="100"/>
      <w:position w:val="-1"/>
      <w:effect w:val="none"/>
      <w:vertAlign w:val="baseline"/>
      <w:cs w:val="0"/>
      <w:em w:val="none"/>
    </w:r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rPr>
      <w:sz w:val="20"/>
      <w:szCs w:val="20"/>
    </w:rPr>
  </w:style>
  <w:style w:type="character" w:customStyle="1" w:styleId="CommentTextChar">
    <w:name w:val="Comment Text Char"/>
    <w:basedOn w:val="DefaultParagraphFont"/>
    <w:rPr>
      <w:w w:val="100"/>
      <w:position w:val="-1"/>
      <w:effect w:val="none"/>
      <w:vertAlign w:val="baseline"/>
      <w:cs w:val="0"/>
      <w:em w:val="none"/>
    </w:rPr>
  </w:style>
  <w:style w:type="paragraph" w:styleId="CommentSubject">
    <w:name w:val="annotation subject"/>
    <w:basedOn w:val="CommentText"/>
    <w:next w:val="CommentText"/>
    <w:qFormat/>
    <w:rPr>
      <w:b/>
      <w:bCs/>
    </w:rPr>
  </w:style>
  <w:style w:type="character" w:customStyle="1" w:styleId="CommentSubjectChar">
    <w:name w:val="Comment Subject Char"/>
    <w:rPr>
      <w:b/>
      <w:bCs/>
      <w:w w:val="100"/>
      <w:position w:val="-1"/>
      <w:effect w:val="none"/>
      <w:vertAlign w:val="baseline"/>
      <w:cs w:val="0"/>
      <w:em w:val="none"/>
    </w:rPr>
  </w:style>
  <w:style w:type="character" w:styleId="Strong">
    <w:name w:val="Strong"/>
    <w:rPr>
      <w:b/>
      <w:bCs/>
      <w:w w:val="100"/>
      <w:position w:val="-1"/>
      <w:effect w:val="none"/>
      <w:vertAlign w:val="baseline"/>
      <w:cs w:val="0"/>
      <w:em w:val="none"/>
    </w:rPr>
  </w:style>
  <w:style w:type="paragraph" w:styleId="Revision">
    <w:name w:val="Revision"/>
    <w:pPr>
      <w:suppressAutoHyphens/>
      <w:spacing w:line="1" w:lineRule="atLeast"/>
      <w:ind w:leftChars="-1" w:left="-1" w:hangingChars="1"/>
      <w:textDirection w:val="btLr"/>
      <w:textAlignment w:val="top"/>
      <w:outlineLvl w:val="0"/>
    </w:pPr>
    <w:rPr>
      <w:position w:val="-1"/>
    </w:rPr>
  </w:style>
  <w:style w:type="paragraph" w:styleId="NormalWeb">
    <w:name w:val="Normal (Web)"/>
    <w:basedOn w:val="Normal"/>
    <w:uiPriority w:val="99"/>
    <w:qFormat/>
    <w:pPr>
      <w:spacing w:before="100" w:beforeAutospacing="1" w:after="100" w:afterAutospacing="1" w:line="240" w:lineRule="auto"/>
    </w:pPr>
    <w:rPr>
      <w:rFonts w:ascii="Times New Roman" w:eastAsia="Times New Roman" w:hAnsi="Times New Roman"/>
      <w:sz w:val="24"/>
      <w:szCs w:val="24"/>
    </w:rPr>
  </w:style>
  <w:style w:type="character" w:customStyle="1" w:styleId="apple-tab-span">
    <w:name w:val="apple-tab-span"/>
    <w:rPr>
      <w:w w:val="100"/>
      <w:position w:val="-1"/>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7761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65822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89OMcNR5CasdCPqIFIe5chaJ20g==">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2517</Words>
  <Characters>14351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Maryland State Department of Information Technology</Company>
  <LinksUpToDate>false</LinksUpToDate>
  <CharactersWithSpaces>16835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Ruby Courtney</dc:creator>
  <cp:lastModifiedBy>Ruby Courtney</cp:lastModifiedBy>
  <cp:revision>2</cp:revision>
  <dcterms:created xsi:type="dcterms:W3CDTF">2022-05-16T12:55:00Z</dcterms:created>
  <dcterms:modified xsi:type="dcterms:W3CDTF">2022-05-16T12:55:00Z</dcterms:modified>
</cp:coreProperties>
</file>